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501" w:rsidRPr="000F1D1C" w:rsidRDefault="00CA5501" w:rsidP="00CA5501">
      <w:pPr>
        <w:spacing w:after="0" w:line="240" w:lineRule="auto"/>
        <w:jc w:val="center"/>
        <w:rPr>
          <w:rFonts w:cs="Times New Roman"/>
          <w:b/>
          <w:bCs/>
          <w:sz w:val="16"/>
          <w:szCs w:val="16"/>
        </w:rPr>
      </w:pPr>
    </w:p>
    <w:p w:rsidR="00CA5501" w:rsidRPr="000B310E" w:rsidRDefault="00CA5501" w:rsidP="00592C97">
      <w:pPr>
        <w:spacing w:after="0" w:line="240" w:lineRule="auto"/>
        <w:jc w:val="center"/>
        <w:rPr>
          <w:rFonts w:cs="Times New Roman"/>
          <w:b/>
          <w:bCs/>
          <w:color w:val="17365D" w:themeColor="text2" w:themeShade="BF"/>
          <w:sz w:val="40"/>
          <w:szCs w:val="40"/>
        </w:rPr>
      </w:pPr>
      <w:r w:rsidRPr="000B310E">
        <w:rPr>
          <w:rFonts w:cs="Times New Roman"/>
          <w:b/>
          <w:bCs/>
          <w:color w:val="17365D" w:themeColor="text2" w:themeShade="BF"/>
          <w:sz w:val="40"/>
          <w:szCs w:val="40"/>
        </w:rPr>
        <w:t>American Chemical Society</w:t>
      </w:r>
    </w:p>
    <w:p w:rsidR="00CA5501" w:rsidRPr="000B310E" w:rsidRDefault="00F55366" w:rsidP="00592C97">
      <w:pPr>
        <w:pStyle w:val="Heading1"/>
        <w:rPr>
          <w:rFonts w:asciiTheme="minorHAnsi" w:hAnsiTheme="minorHAnsi"/>
          <w:color w:val="17365D" w:themeColor="text2" w:themeShade="BF"/>
          <w:sz w:val="40"/>
          <w:szCs w:val="40"/>
        </w:rPr>
      </w:pPr>
      <w:r w:rsidRPr="000B310E">
        <w:rPr>
          <w:rFonts w:asciiTheme="minorHAnsi" w:hAnsiTheme="minorHAnsi"/>
          <w:color w:val="17365D" w:themeColor="text2" w:themeShade="BF"/>
          <w:sz w:val="40"/>
          <w:szCs w:val="40"/>
        </w:rPr>
        <w:t>April</w:t>
      </w:r>
      <w:r w:rsidR="002D6B6D" w:rsidRPr="000B310E">
        <w:rPr>
          <w:rFonts w:asciiTheme="minorHAnsi" w:hAnsiTheme="minorHAnsi"/>
          <w:color w:val="17365D" w:themeColor="text2" w:themeShade="BF"/>
          <w:sz w:val="40"/>
          <w:szCs w:val="40"/>
        </w:rPr>
        <w:t xml:space="preserve"> </w:t>
      </w:r>
      <w:r w:rsidRPr="000B310E">
        <w:rPr>
          <w:rFonts w:asciiTheme="minorHAnsi" w:hAnsiTheme="minorHAnsi"/>
          <w:color w:val="17365D" w:themeColor="text2" w:themeShade="BF"/>
          <w:sz w:val="40"/>
          <w:szCs w:val="40"/>
        </w:rPr>
        <w:t>7, 2020</w:t>
      </w:r>
    </w:p>
    <w:p w:rsidR="00CA5501" w:rsidRPr="000F1D1C" w:rsidRDefault="00CA5501" w:rsidP="00CA5501">
      <w:pPr>
        <w:pStyle w:val="Title"/>
        <w:rPr>
          <w:rFonts w:asciiTheme="minorHAnsi" w:hAnsiTheme="minorHAnsi"/>
          <w:sz w:val="16"/>
          <w:szCs w:val="16"/>
        </w:rPr>
      </w:pPr>
    </w:p>
    <w:p w:rsidR="00CA5501" w:rsidRPr="000B310E" w:rsidRDefault="00CA5501" w:rsidP="00CA5501">
      <w:pPr>
        <w:pStyle w:val="Title"/>
        <w:rPr>
          <w:rFonts w:asciiTheme="minorHAnsi" w:hAnsiTheme="minorHAnsi"/>
          <w:sz w:val="40"/>
        </w:rPr>
      </w:pPr>
      <w:r w:rsidRPr="000B310E">
        <w:rPr>
          <w:rFonts w:asciiTheme="minorHAnsi" w:hAnsiTheme="minorHAnsi"/>
          <w:sz w:val="40"/>
        </w:rPr>
        <w:t>Summary of Governance Issues and Actions</w:t>
      </w:r>
    </w:p>
    <w:p w:rsidR="00592C97" w:rsidRPr="000B310E" w:rsidRDefault="00CA5501" w:rsidP="000B310E">
      <w:pPr>
        <w:spacing w:after="0" w:line="240" w:lineRule="auto"/>
        <w:jc w:val="center"/>
        <w:rPr>
          <w:sz w:val="28"/>
          <w:szCs w:val="28"/>
        </w:rPr>
      </w:pPr>
      <w:r w:rsidRPr="000B310E">
        <w:rPr>
          <w:sz w:val="28"/>
          <w:szCs w:val="28"/>
        </w:rPr>
        <w:t xml:space="preserve">The following summary </w:t>
      </w:r>
      <w:proofErr w:type="gramStart"/>
      <w:r w:rsidRPr="000B310E">
        <w:rPr>
          <w:sz w:val="28"/>
          <w:szCs w:val="28"/>
        </w:rPr>
        <w:t>is provided</w:t>
      </w:r>
      <w:proofErr w:type="gramEnd"/>
      <w:r w:rsidRPr="000B310E">
        <w:rPr>
          <w:sz w:val="28"/>
          <w:szCs w:val="28"/>
        </w:rPr>
        <w:t xml:space="preserve"> to help Councilors report to their Local Sections and Divisions on key actions of </w:t>
      </w:r>
      <w:r w:rsidR="00F55366" w:rsidRPr="000B310E">
        <w:rPr>
          <w:sz w:val="28"/>
          <w:szCs w:val="28"/>
        </w:rPr>
        <w:t xml:space="preserve">various governance units </w:t>
      </w:r>
      <w:r w:rsidR="007E41C7" w:rsidRPr="000B310E">
        <w:rPr>
          <w:sz w:val="28"/>
          <w:szCs w:val="28"/>
        </w:rPr>
        <w:t>since the termination of the in-</w:t>
      </w:r>
      <w:r w:rsidR="00F55366" w:rsidRPr="000B310E">
        <w:rPr>
          <w:sz w:val="28"/>
          <w:szCs w:val="28"/>
        </w:rPr>
        <w:t>person Philadelphia National Meeting</w:t>
      </w:r>
      <w:r w:rsidRPr="000B310E">
        <w:rPr>
          <w:sz w:val="28"/>
          <w:szCs w:val="28"/>
        </w:rPr>
        <w:t>.</w:t>
      </w:r>
    </w:p>
    <w:p w:rsidR="00473597" w:rsidRPr="000B310E" w:rsidRDefault="00C62AA9" w:rsidP="00592C97">
      <w:pPr>
        <w:spacing w:after="0" w:line="240" w:lineRule="auto"/>
        <w:rPr>
          <w:sz w:val="28"/>
          <w:szCs w:val="28"/>
        </w:rPr>
      </w:pPr>
      <w:r>
        <w:rPr>
          <w:sz w:val="28"/>
          <w:shd w:val="clear" w:color="auto" w:fill="0070C0"/>
        </w:rPr>
        <w:pict w14:anchorId="468A6EA0">
          <v:rect id="_x0000_i1025" style="width:444.2pt;height:1pt" o:hrpct="977" o:hralign="center" o:hrstd="t" o:hr="t" fillcolor="#a0a0a0" stroked="f"/>
        </w:pict>
      </w:r>
    </w:p>
    <w:p w:rsidR="00473597" w:rsidRPr="000B310E" w:rsidRDefault="00473597" w:rsidP="00473597">
      <w:pPr>
        <w:rPr>
          <w:sz w:val="28"/>
        </w:rPr>
      </w:pPr>
      <w:r w:rsidRPr="000B310E">
        <w:rPr>
          <w:sz w:val="28"/>
        </w:rPr>
        <w:br/>
        <w:t>Actions of the Council Policy Committee acting Ad Interim for the Council</w:t>
      </w:r>
    </w:p>
    <w:p w:rsidR="00FB5E6A" w:rsidRPr="00FB5E6A" w:rsidRDefault="00FB5E6A" w:rsidP="00FB5E6A">
      <w:pPr>
        <w:spacing w:after="0" w:line="240" w:lineRule="auto"/>
        <w:rPr>
          <w:rFonts w:ascii="Calibri" w:eastAsia="Calibri" w:hAnsi="Calibri" w:cs="Calibri"/>
        </w:rPr>
      </w:pPr>
      <w:r w:rsidRPr="00FB5E6A">
        <w:rPr>
          <w:rFonts w:ascii="Calibri" w:eastAsia="Calibri" w:hAnsi="Calibri" w:cs="Calibri"/>
          <w:b/>
          <w:bCs/>
          <w:u w:val="single"/>
        </w:rPr>
        <w:t>Special Meeting of Council</w:t>
      </w:r>
    </w:p>
    <w:p w:rsidR="00FB5E6A" w:rsidRPr="00FB5E6A" w:rsidRDefault="00FB5E6A" w:rsidP="00FB5E6A">
      <w:pPr>
        <w:spacing w:after="0" w:line="240" w:lineRule="auto"/>
        <w:ind w:left="450"/>
        <w:jc w:val="both"/>
        <w:rPr>
          <w:rFonts w:ascii="Calibri" w:eastAsia="Calibri" w:hAnsi="Calibri" w:cs="Calibri"/>
        </w:rPr>
      </w:pPr>
      <w:r w:rsidRPr="00FB5E6A">
        <w:rPr>
          <w:rFonts w:ascii="Calibri" w:eastAsia="Calibri" w:hAnsi="Calibri" w:cs="Calibri"/>
        </w:rPr>
        <w:t xml:space="preserve">The Council Policy Committee authorized a </w:t>
      </w:r>
      <w:r w:rsidRPr="00FB5E6A">
        <w:rPr>
          <w:rFonts w:ascii="Calibri" w:eastAsia="Calibri" w:hAnsi="Calibri" w:cs="Calibri"/>
          <w:highlight w:val="yellow"/>
        </w:rPr>
        <w:t xml:space="preserve">Special Meeting of the Council - to </w:t>
      </w:r>
      <w:proofErr w:type="gramStart"/>
      <w:r w:rsidRPr="00FB5E6A">
        <w:rPr>
          <w:rFonts w:ascii="Calibri" w:eastAsia="Calibri" w:hAnsi="Calibri" w:cs="Calibri"/>
          <w:highlight w:val="yellow"/>
        </w:rPr>
        <w:t>be held</w:t>
      </w:r>
      <w:proofErr w:type="gramEnd"/>
      <w:r w:rsidRPr="00FB5E6A">
        <w:rPr>
          <w:rFonts w:ascii="Calibri" w:eastAsia="Calibri" w:hAnsi="Calibri" w:cs="Calibri"/>
          <w:highlight w:val="yellow"/>
        </w:rPr>
        <w:t xml:space="preserve"> on April 20, 2020</w:t>
      </w:r>
      <w:r>
        <w:rPr>
          <w:rFonts w:ascii="Calibri" w:eastAsia="Calibri" w:hAnsi="Calibri" w:cs="Calibri"/>
          <w:highlight w:val="yellow"/>
        </w:rPr>
        <w:t>,</w:t>
      </w:r>
      <w:r w:rsidRPr="00FB5E6A">
        <w:rPr>
          <w:rFonts w:ascii="Calibri" w:eastAsia="Calibri" w:hAnsi="Calibri" w:cs="Calibri"/>
          <w:highlight w:val="yellow"/>
        </w:rPr>
        <w:t xml:space="preserve"> </w:t>
      </w:r>
      <w:r>
        <w:rPr>
          <w:rFonts w:ascii="Calibri" w:eastAsia="Calibri" w:hAnsi="Calibri" w:cs="Calibri"/>
          <w:highlight w:val="yellow"/>
        </w:rPr>
        <w:t>from</w:t>
      </w:r>
      <w:r w:rsidRPr="00FB5E6A">
        <w:rPr>
          <w:rFonts w:ascii="Calibri" w:eastAsia="Calibri" w:hAnsi="Calibri" w:cs="Calibri"/>
          <w:highlight w:val="yellow"/>
        </w:rPr>
        <w:t xml:space="preserve"> 11:30 AM – 12:30 PM EDT</w:t>
      </w:r>
      <w:r w:rsidRPr="00FB5E6A">
        <w:rPr>
          <w:rFonts w:ascii="Calibri" w:eastAsia="Calibri" w:hAnsi="Calibri" w:cs="Calibri"/>
        </w:rPr>
        <w:t>- for voting Councilors to hear from and question the four nominees</w:t>
      </w:r>
      <w:r>
        <w:rPr>
          <w:rFonts w:ascii="Calibri" w:eastAsia="Calibri" w:hAnsi="Calibri" w:cs="Calibri"/>
        </w:rPr>
        <w:t xml:space="preserve"> for ACS President-Elect, 2021. </w:t>
      </w:r>
      <w:r w:rsidRPr="00FB5E6A">
        <w:rPr>
          <w:rFonts w:ascii="Calibri" w:eastAsia="Calibri" w:hAnsi="Calibri" w:cs="Calibri"/>
        </w:rPr>
        <w:t xml:space="preserve"> Following the meeting, Councilors </w:t>
      </w:r>
      <w:proofErr w:type="gramStart"/>
      <w:r w:rsidRPr="00FB5E6A">
        <w:rPr>
          <w:rFonts w:ascii="Calibri" w:eastAsia="Calibri" w:hAnsi="Calibri" w:cs="Calibri"/>
        </w:rPr>
        <w:t>will be asked</w:t>
      </w:r>
      <w:proofErr w:type="gramEnd"/>
      <w:r w:rsidRPr="00FB5E6A">
        <w:rPr>
          <w:rFonts w:ascii="Calibri" w:eastAsia="Calibri" w:hAnsi="Calibri" w:cs="Calibri"/>
        </w:rPr>
        <w:t xml:space="preserve"> to select two candidates for</w:t>
      </w:r>
      <w:r>
        <w:rPr>
          <w:rFonts w:ascii="Calibri" w:eastAsia="Calibri" w:hAnsi="Calibri" w:cs="Calibri"/>
        </w:rPr>
        <w:t xml:space="preserve"> this office by Council ballot. </w:t>
      </w:r>
      <w:r w:rsidRPr="00FB5E6A">
        <w:rPr>
          <w:rFonts w:ascii="Calibri" w:eastAsia="Calibri" w:hAnsi="Calibri" w:cs="Calibri"/>
        </w:rPr>
        <w:t xml:space="preserve"> All voting Councilors will receive an invitation from ACS Webin</w:t>
      </w:r>
      <w:r>
        <w:rPr>
          <w:rFonts w:ascii="Calibri" w:eastAsia="Calibri" w:hAnsi="Calibri" w:cs="Calibri"/>
        </w:rPr>
        <w:t xml:space="preserve">ars to register for this event. </w:t>
      </w:r>
      <w:r w:rsidRPr="00FB5E6A">
        <w:rPr>
          <w:rFonts w:ascii="Calibri" w:eastAsia="Calibri" w:hAnsi="Calibri" w:cs="Calibri"/>
        </w:rPr>
        <w:t xml:space="preserve"> Balloting will be conducted via the web (using our election vendor SBS) after the meeting with voting taking place from Monday, April 27 thru 11:59 AM CDT </w:t>
      </w:r>
      <w:r w:rsidR="001303D2">
        <w:rPr>
          <w:rFonts w:ascii="Calibri" w:eastAsia="Calibri" w:hAnsi="Calibri" w:cs="Calibri"/>
        </w:rPr>
        <w:t xml:space="preserve">on </w:t>
      </w:r>
      <w:bookmarkStart w:id="0" w:name="_GoBack"/>
      <w:bookmarkEnd w:id="0"/>
      <w:r w:rsidRPr="00FB5E6A">
        <w:rPr>
          <w:rFonts w:ascii="Calibri" w:eastAsia="Calibri" w:hAnsi="Calibri" w:cs="Calibri"/>
        </w:rPr>
        <w:t xml:space="preserve">Friday, May 1, 2020.  Information on the nominees for ACS President-Elect, 2021 </w:t>
      </w:r>
      <w:proofErr w:type="gramStart"/>
      <w:r w:rsidRPr="00FB5E6A">
        <w:rPr>
          <w:rFonts w:ascii="Calibri" w:eastAsia="Calibri" w:hAnsi="Calibri" w:cs="Calibri"/>
        </w:rPr>
        <w:t>can be found</w:t>
      </w:r>
      <w:proofErr w:type="gramEnd"/>
      <w:r w:rsidRPr="00FB5E6A">
        <w:rPr>
          <w:rFonts w:ascii="Calibri" w:eastAsia="Calibri" w:hAnsi="Calibri" w:cs="Calibri"/>
        </w:rPr>
        <w:t xml:space="preserve"> in the Philadelphia Council agenda, and on the Elections page of </w:t>
      </w:r>
      <w:hyperlink r:id="rId8" w:history="1">
        <w:r w:rsidRPr="00FB5E6A">
          <w:rPr>
            <w:rFonts w:ascii="Calibri" w:eastAsia="Calibri" w:hAnsi="Calibri" w:cs="Calibri"/>
            <w:color w:val="0000FF"/>
            <w:u w:val="single"/>
          </w:rPr>
          <w:t>www.acs.org</w:t>
        </w:r>
      </w:hyperlink>
      <w:r w:rsidRPr="00FB5E6A">
        <w:rPr>
          <w:rFonts w:ascii="Calibri" w:eastAsia="Calibri" w:hAnsi="Calibri" w:cs="Calibri"/>
        </w:rPr>
        <w:t>.</w:t>
      </w:r>
    </w:p>
    <w:p w:rsidR="009070DC" w:rsidRPr="008C37E3" w:rsidRDefault="009070DC" w:rsidP="00592C97">
      <w:pPr>
        <w:spacing w:after="0" w:line="240" w:lineRule="auto"/>
      </w:pPr>
    </w:p>
    <w:p w:rsidR="009070DC" w:rsidRPr="008C37E3" w:rsidRDefault="00F55366" w:rsidP="00592C97">
      <w:pPr>
        <w:spacing w:after="0" w:line="240" w:lineRule="auto"/>
        <w:rPr>
          <w:b/>
          <w:u w:val="single"/>
        </w:rPr>
      </w:pPr>
      <w:r w:rsidRPr="008C37E3">
        <w:rPr>
          <w:b/>
          <w:u w:val="single"/>
        </w:rPr>
        <w:t>Council Policy Committee acting Ad Interim for Council</w:t>
      </w:r>
    </w:p>
    <w:p w:rsidR="00F55366" w:rsidRPr="00F55366" w:rsidRDefault="00F55366" w:rsidP="00F55366">
      <w:pPr>
        <w:spacing w:after="0" w:line="240" w:lineRule="auto"/>
        <w:rPr>
          <w:rFonts w:eastAsia="Times New Roman"/>
        </w:rPr>
      </w:pPr>
      <w:r w:rsidRPr="00F55366">
        <w:rPr>
          <w:rFonts w:eastAsia="Times New Roman"/>
        </w:rPr>
        <w:t>The Council passed resolutions</w:t>
      </w:r>
    </w:p>
    <w:p w:rsidR="00F55366" w:rsidRPr="008C37E3" w:rsidRDefault="00F55366" w:rsidP="00F55366">
      <w:pPr>
        <w:numPr>
          <w:ilvl w:val="2"/>
          <w:numId w:val="28"/>
        </w:numPr>
        <w:spacing w:after="0" w:line="240" w:lineRule="auto"/>
        <w:contextualSpacing/>
        <w:rPr>
          <w:rFonts w:eastAsia="Times New Roman"/>
        </w:rPr>
      </w:pPr>
      <w:r w:rsidRPr="00F55366">
        <w:rPr>
          <w:rFonts w:eastAsia="Times New Roman"/>
        </w:rPr>
        <w:t xml:space="preserve">in memory of </w:t>
      </w:r>
      <w:r w:rsidRPr="008C37E3">
        <w:rPr>
          <w:rFonts w:eastAsia="Times New Roman"/>
        </w:rPr>
        <w:t>Past President Mary L. Good</w:t>
      </w:r>
      <w:r w:rsidRPr="00F55366">
        <w:rPr>
          <w:rFonts w:eastAsia="Times New Roman"/>
        </w:rPr>
        <w:t>;</w:t>
      </w:r>
    </w:p>
    <w:p w:rsidR="00F55366" w:rsidRPr="00F55366" w:rsidRDefault="00F55366" w:rsidP="00F55366">
      <w:pPr>
        <w:numPr>
          <w:ilvl w:val="2"/>
          <w:numId w:val="28"/>
        </w:numPr>
        <w:spacing w:after="0" w:line="240" w:lineRule="auto"/>
        <w:contextualSpacing/>
        <w:rPr>
          <w:rFonts w:eastAsia="Times New Roman"/>
        </w:rPr>
      </w:pPr>
      <w:r w:rsidRPr="008C37E3">
        <w:rPr>
          <w:rFonts w:eastAsia="Times New Roman"/>
        </w:rPr>
        <w:t>in memory of Past Secretary Halley A. Merrell, Jr.; and</w:t>
      </w:r>
    </w:p>
    <w:p w:rsidR="00F55366" w:rsidRPr="00F55366" w:rsidRDefault="00F55366" w:rsidP="00F55366">
      <w:pPr>
        <w:numPr>
          <w:ilvl w:val="2"/>
          <w:numId w:val="28"/>
        </w:numPr>
        <w:spacing w:after="0" w:line="240" w:lineRule="auto"/>
        <w:contextualSpacing/>
        <w:rPr>
          <w:rFonts w:eastAsia="Times New Roman"/>
        </w:rPr>
      </w:pPr>
      <w:r w:rsidRPr="00F55366">
        <w:rPr>
          <w:rFonts w:eastAsia="Times New Roman"/>
        </w:rPr>
        <w:t xml:space="preserve">In memory of other deceased </w:t>
      </w:r>
      <w:proofErr w:type="gramStart"/>
      <w:r w:rsidR="008C37E3" w:rsidRPr="008C37E3">
        <w:rPr>
          <w:rFonts w:eastAsia="Times New Roman"/>
        </w:rPr>
        <w:t>Councilors.</w:t>
      </w:r>
      <w:proofErr w:type="gramEnd"/>
    </w:p>
    <w:p w:rsidR="004E4F78" w:rsidRPr="008C37E3" w:rsidRDefault="00F55366" w:rsidP="00F55366">
      <w:pPr>
        <w:rPr>
          <w:rFonts w:eastAsia="Times New Roman" w:cs="Times New Roman"/>
          <w:b/>
        </w:rPr>
      </w:pPr>
      <w:r w:rsidRPr="008C37E3">
        <w:rPr>
          <w:rFonts w:eastAsia="Times New Roman" w:cs="Times New Roman"/>
          <w:b/>
        </w:rPr>
        <w:br/>
      </w:r>
      <w:r w:rsidR="004E4F78" w:rsidRPr="008C37E3">
        <w:rPr>
          <w:rFonts w:eastAsia="Times New Roman" w:cs="Times New Roman"/>
          <w:b/>
        </w:rPr>
        <w:t>Continuation of Committee</w:t>
      </w:r>
      <w:r w:rsidR="00A076E8" w:rsidRPr="008C37E3">
        <w:rPr>
          <w:rFonts w:eastAsia="Times New Roman" w:cs="Times New Roman"/>
          <w:b/>
        </w:rPr>
        <w:t>s</w:t>
      </w:r>
      <w:r w:rsidR="00473597">
        <w:rPr>
          <w:rFonts w:eastAsia="Times New Roman" w:cs="Times New Roman"/>
          <w:b/>
        </w:rPr>
        <w:br/>
      </w:r>
      <w:r w:rsidR="008616F3" w:rsidRPr="008C37E3">
        <w:rPr>
          <w:rFonts w:eastAsia="Times New Roman" w:cs="Times New Roman"/>
        </w:rPr>
        <w:t xml:space="preserve">On the recommendation of the Committee on Committees, the </w:t>
      </w:r>
      <w:r w:rsidR="008C37E3" w:rsidRPr="008C37E3">
        <w:rPr>
          <w:rFonts w:eastAsia="Times New Roman" w:cs="Times New Roman"/>
        </w:rPr>
        <w:t xml:space="preserve">Council Policy Committee </w:t>
      </w:r>
      <w:r w:rsidR="008616F3" w:rsidRPr="008C37E3">
        <w:rPr>
          <w:rFonts w:eastAsia="Times New Roman" w:cs="Times New Roman"/>
        </w:rPr>
        <w:t>approved the continuation of the Committee</w:t>
      </w:r>
      <w:r w:rsidR="00A076E8" w:rsidRPr="008C37E3">
        <w:rPr>
          <w:rFonts w:eastAsia="Times New Roman" w:cs="Times New Roman"/>
        </w:rPr>
        <w:t>s</w:t>
      </w:r>
      <w:r w:rsidR="008616F3" w:rsidRPr="008C37E3">
        <w:rPr>
          <w:rFonts w:eastAsia="Times New Roman" w:cs="Times New Roman"/>
        </w:rPr>
        <w:t xml:space="preserve"> on </w:t>
      </w:r>
      <w:r w:rsidR="008C37E3" w:rsidRPr="008C37E3">
        <w:rPr>
          <w:rFonts w:eastAsia="Times New Roman" w:cs="Times New Roman"/>
        </w:rPr>
        <w:t xml:space="preserve">Technician Affairs and </w:t>
      </w:r>
      <w:r w:rsidR="00331718">
        <w:rPr>
          <w:rFonts w:eastAsia="Times New Roman" w:cs="Times New Roman"/>
        </w:rPr>
        <w:t xml:space="preserve">on </w:t>
      </w:r>
      <w:r w:rsidR="008C37E3" w:rsidRPr="008C37E3">
        <w:rPr>
          <w:rFonts w:eastAsia="Times New Roman" w:cs="Times New Roman"/>
        </w:rPr>
        <w:t>Patents and Related Matters</w:t>
      </w:r>
      <w:r w:rsidR="00331718">
        <w:rPr>
          <w:rFonts w:eastAsia="Times New Roman" w:cs="Times New Roman"/>
        </w:rPr>
        <w:t xml:space="preserve"> - the latter</w:t>
      </w:r>
      <w:r w:rsidR="008616F3" w:rsidRPr="008C37E3">
        <w:rPr>
          <w:rFonts w:eastAsia="Times New Roman" w:cs="Times New Roman"/>
        </w:rPr>
        <w:t xml:space="preserve"> </w:t>
      </w:r>
      <w:r w:rsidR="00A076E8" w:rsidRPr="008C37E3">
        <w:rPr>
          <w:rFonts w:eastAsia="Times New Roman" w:cs="Times New Roman"/>
        </w:rPr>
        <w:t>contingent on approval</w:t>
      </w:r>
      <w:r w:rsidR="008616F3" w:rsidRPr="008C37E3">
        <w:rPr>
          <w:rFonts w:eastAsia="Times New Roman" w:cs="Times New Roman"/>
        </w:rPr>
        <w:t xml:space="preserve"> by the Board of Directors.</w:t>
      </w:r>
    </w:p>
    <w:p w:rsidR="008C37E3" w:rsidRPr="008C37E3" w:rsidRDefault="008C37E3" w:rsidP="00473597">
      <w:pPr>
        <w:tabs>
          <w:tab w:val="num" w:pos="1080"/>
        </w:tabs>
        <w:spacing w:after="0" w:line="240" w:lineRule="auto"/>
        <w:rPr>
          <w:rFonts w:eastAsia="Times New Roman" w:cs="Times New Roman"/>
          <w:szCs w:val="24"/>
        </w:rPr>
      </w:pPr>
      <w:r w:rsidRPr="008C37E3">
        <w:rPr>
          <w:rFonts w:eastAsia="Times New Roman" w:cs="Times New Roman"/>
          <w:b/>
        </w:rPr>
        <w:t>202</w:t>
      </w:r>
      <w:r w:rsidR="00331718">
        <w:rPr>
          <w:rFonts w:eastAsia="Times New Roman" w:cs="Times New Roman"/>
          <w:b/>
        </w:rPr>
        <w:t>1</w:t>
      </w:r>
      <w:r w:rsidRPr="008C37E3">
        <w:rPr>
          <w:rFonts w:eastAsia="Times New Roman" w:cs="Times New Roman"/>
          <w:b/>
        </w:rPr>
        <w:t xml:space="preserve"> Member Dues </w:t>
      </w:r>
      <w:r w:rsidRPr="008C37E3">
        <w:rPr>
          <w:rFonts w:eastAsia="Times New Roman" w:cs="Times New Roman"/>
        </w:rPr>
        <w:br/>
      </w:r>
      <w:proofErr w:type="gramStart"/>
      <w:r w:rsidRPr="008C37E3">
        <w:rPr>
          <w:rFonts w:eastAsia="Times New Roman" w:cs="Times New Roman"/>
        </w:rPr>
        <w:t>The</w:t>
      </w:r>
      <w:proofErr w:type="gramEnd"/>
      <w:r w:rsidRPr="008C37E3">
        <w:rPr>
          <w:rFonts w:eastAsia="Times New Roman" w:cs="Times New Roman"/>
        </w:rPr>
        <w:t xml:space="preserve"> Council Policy Committee voted on the recommendation of the Committee on Budget and Finance (</w:t>
      </w:r>
      <w:proofErr w:type="spellStart"/>
      <w:r w:rsidRPr="008C37E3">
        <w:rPr>
          <w:rFonts w:eastAsia="Times New Roman" w:cs="Times New Roman"/>
        </w:rPr>
        <w:t>B&amp;F</w:t>
      </w:r>
      <w:proofErr w:type="spellEnd"/>
      <w:r w:rsidRPr="008C37E3">
        <w:rPr>
          <w:rFonts w:eastAsia="Times New Roman" w:cs="Times New Roman"/>
        </w:rPr>
        <w:t>) to set the member dues for 2021 at the 2020 rate</w:t>
      </w:r>
      <w:r w:rsidRPr="008C37E3">
        <w:rPr>
          <w:rFonts w:eastAsia="Times New Roman" w:cs="Times New Roman"/>
          <w:szCs w:val="24"/>
        </w:rPr>
        <w:t xml:space="preserve"> of $175. </w:t>
      </w:r>
      <w:r>
        <w:rPr>
          <w:rFonts w:eastAsia="Times New Roman" w:cs="Times New Roman"/>
          <w:szCs w:val="24"/>
        </w:rPr>
        <w:t xml:space="preserve">The Board of Directors </w:t>
      </w:r>
      <w:r w:rsidR="00331718">
        <w:rPr>
          <w:rFonts w:eastAsia="Times New Roman" w:cs="Times New Roman"/>
          <w:szCs w:val="24"/>
        </w:rPr>
        <w:t>previously committed</w:t>
      </w:r>
      <w:r>
        <w:rPr>
          <w:rFonts w:eastAsia="Times New Roman" w:cs="Times New Roman"/>
          <w:szCs w:val="24"/>
        </w:rPr>
        <w:t xml:space="preserve"> to ensure that </w:t>
      </w:r>
      <w:r w:rsidRPr="008C37E3">
        <w:rPr>
          <w:rFonts w:eastAsia="Times New Roman" w:cs="Times New Roman"/>
          <w:szCs w:val="24"/>
        </w:rPr>
        <w:t xml:space="preserve">this pause in the dues escalator </w:t>
      </w:r>
      <w:proofErr w:type="gramStart"/>
      <w:r>
        <w:rPr>
          <w:rFonts w:eastAsia="Times New Roman" w:cs="Times New Roman"/>
          <w:szCs w:val="24"/>
        </w:rPr>
        <w:t>will</w:t>
      </w:r>
      <w:proofErr w:type="gramEnd"/>
      <w:r>
        <w:rPr>
          <w:rFonts w:eastAsia="Times New Roman" w:cs="Times New Roman"/>
          <w:szCs w:val="24"/>
        </w:rPr>
        <w:t xml:space="preserve"> not have</w:t>
      </w:r>
      <w:r w:rsidRPr="008C37E3">
        <w:rPr>
          <w:rFonts w:eastAsia="Times New Roman" w:cs="Times New Roman"/>
          <w:szCs w:val="24"/>
        </w:rPr>
        <w:t xml:space="preserve"> </w:t>
      </w:r>
      <w:r w:rsidR="000B310E">
        <w:rPr>
          <w:rFonts w:eastAsia="Times New Roman" w:cs="Times New Roman"/>
          <w:szCs w:val="24"/>
        </w:rPr>
        <w:t xml:space="preserve">a </w:t>
      </w:r>
      <w:r w:rsidRPr="008C37E3">
        <w:rPr>
          <w:rFonts w:eastAsia="Times New Roman" w:cs="Times New Roman"/>
          <w:szCs w:val="24"/>
        </w:rPr>
        <w:t xml:space="preserve">negative </w:t>
      </w:r>
      <w:r w:rsidR="000B310E">
        <w:rPr>
          <w:rFonts w:eastAsia="Times New Roman" w:cs="Times New Roman"/>
          <w:szCs w:val="24"/>
        </w:rPr>
        <w:t>impact</w:t>
      </w:r>
      <w:r w:rsidRPr="008C37E3">
        <w:rPr>
          <w:rFonts w:eastAsia="Times New Roman" w:cs="Times New Roman"/>
          <w:szCs w:val="24"/>
        </w:rPr>
        <w:t xml:space="preserve"> on</w:t>
      </w:r>
      <w:r w:rsidR="00331718">
        <w:rPr>
          <w:rFonts w:eastAsia="Times New Roman" w:cs="Times New Roman"/>
          <w:szCs w:val="24"/>
        </w:rPr>
        <w:t xml:space="preserve"> the overall amount in the dues pool, from which</w:t>
      </w:r>
      <w:r w:rsidRPr="008C37E3">
        <w:rPr>
          <w:rFonts w:eastAsia="Times New Roman" w:cs="Times New Roman"/>
          <w:szCs w:val="24"/>
        </w:rPr>
        <w:t xml:space="preserve"> allocations to local sections and divisions</w:t>
      </w:r>
      <w:r w:rsidR="00331718">
        <w:rPr>
          <w:rFonts w:eastAsia="Times New Roman" w:cs="Times New Roman"/>
          <w:szCs w:val="24"/>
        </w:rPr>
        <w:t xml:space="preserve"> are made</w:t>
      </w:r>
      <w:r w:rsidR="000B310E">
        <w:rPr>
          <w:rFonts w:eastAsia="Times New Roman" w:cs="Times New Roman"/>
          <w:szCs w:val="24"/>
        </w:rPr>
        <w:t>.</w:t>
      </w:r>
    </w:p>
    <w:p w:rsidR="008C37E3" w:rsidRPr="007E41C7" w:rsidRDefault="008C37E3" w:rsidP="00592C97">
      <w:pPr>
        <w:spacing w:after="0" w:line="240" w:lineRule="auto"/>
        <w:rPr>
          <w:iCs/>
        </w:rPr>
      </w:pPr>
    </w:p>
    <w:p w:rsidR="00E451C5" w:rsidRPr="00E451C5" w:rsidRDefault="00473597" w:rsidP="00E451C5">
      <w:pPr>
        <w:spacing w:line="240" w:lineRule="auto"/>
        <w:rPr>
          <w:iCs/>
        </w:rPr>
      </w:pPr>
      <w:r w:rsidRPr="00473597">
        <w:rPr>
          <w:b/>
          <w:iCs/>
        </w:rPr>
        <w:lastRenderedPageBreak/>
        <w:t>Petition on Benefits and Dues</w:t>
      </w:r>
      <w:r>
        <w:rPr>
          <w:iCs/>
        </w:rPr>
        <w:br/>
      </w:r>
      <w:r w:rsidR="008C37E3" w:rsidRPr="007E41C7">
        <w:rPr>
          <w:iCs/>
        </w:rPr>
        <w:t xml:space="preserve">The Council Policy Committee voted on the recommendation of the Committee on Membership Affairs to approve the </w:t>
      </w:r>
      <w:r w:rsidR="008C37E3" w:rsidRPr="007E41C7">
        <w:rPr>
          <w:i/>
          <w:iCs/>
        </w:rPr>
        <w:t>Petition on Benefits and Dues</w:t>
      </w:r>
      <w:r w:rsidR="008C37E3" w:rsidRPr="007E41C7">
        <w:rPr>
          <w:iCs/>
        </w:rPr>
        <w:t xml:space="preserve">, which is contingent on confirmation by the Board of Directors. </w:t>
      </w:r>
      <w:r w:rsidR="007E41C7">
        <w:rPr>
          <w:iCs/>
        </w:rPr>
        <w:t xml:space="preserve">This Petition amended Standing Rule I, Sec. 5, b, 9, 10; and Standing Rule II, Sec. 5, a. By amending these two Standing Rules, the Committee on Membership Affairs is able to offers versions of ACS membership that are less expensive to the Society, more appealing to members who are price sensitive, and with enhanced products that are more relevant and targeted. </w:t>
      </w:r>
      <w:r w:rsidR="00E451C5" w:rsidRPr="00E451C5">
        <w:rPr>
          <w:iCs/>
        </w:rPr>
        <w:t xml:space="preserve">All membership information </w:t>
      </w:r>
      <w:proofErr w:type="gramStart"/>
      <w:r w:rsidR="00E451C5" w:rsidRPr="00E451C5">
        <w:rPr>
          <w:iCs/>
        </w:rPr>
        <w:t>would be annually published</w:t>
      </w:r>
      <w:proofErr w:type="gramEnd"/>
      <w:r w:rsidR="00E451C5" w:rsidRPr="00E451C5">
        <w:rPr>
          <w:iCs/>
        </w:rPr>
        <w:t xml:space="preserve"> in a Schedule of Membership and future changes require Council approval.</w:t>
      </w:r>
    </w:p>
    <w:p w:rsidR="00E451C5" w:rsidRPr="00E451C5" w:rsidRDefault="00473597" w:rsidP="00E451C5">
      <w:pPr>
        <w:spacing w:line="240" w:lineRule="auto"/>
      </w:pPr>
      <w:r w:rsidRPr="00473597">
        <w:rPr>
          <w:b/>
          <w:iCs/>
        </w:rPr>
        <w:t>2021 Schedule of Membership</w:t>
      </w:r>
      <w:r w:rsidR="00E451C5" w:rsidRPr="00E451C5">
        <w:t xml:space="preserve"> </w:t>
      </w:r>
      <w:r w:rsidR="00E451C5">
        <w:br/>
      </w:r>
      <w:proofErr w:type="gramStart"/>
      <w:r w:rsidR="00E451C5" w:rsidRPr="00E451C5">
        <w:t>The</w:t>
      </w:r>
      <w:proofErr w:type="gramEnd"/>
      <w:r w:rsidR="00E451C5" w:rsidRPr="00E451C5">
        <w:t xml:space="preserve"> Council Policy Committee also approved the </w:t>
      </w:r>
      <w:r w:rsidR="00E451C5" w:rsidRPr="00E451C5">
        <w:rPr>
          <w:i/>
          <w:iCs/>
        </w:rPr>
        <w:t>2021 Schedule of Membership</w:t>
      </w:r>
      <w:r w:rsidR="00E451C5" w:rsidRPr="00E451C5">
        <w:t xml:space="preserve">, which is contingent on the approval of the </w:t>
      </w:r>
      <w:r w:rsidR="00E451C5" w:rsidRPr="00E451C5">
        <w:rPr>
          <w:i/>
          <w:iCs/>
        </w:rPr>
        <w:t xml:space="preserve">Petition on Benefits </w:t>
      </w:r>
      <w:r w:rsidR="00E451C5" w:rsidRPr="000F1D1C">
        <w:rPr>
          <w:i/>
          <w:iCs/>
        </w:rPr>
        <w:t xml:space="preserve">and </w:t>
      </w:r>
      <w:r w:rsidR="00E451C5" w:rsidRPr="000F1D1C">
        <w:rPr>
          <w:i/>
        </w:rPr>
        <w:t>Dues</w:t>
      </w:r>
      <w:r w:rsidR="00E451C5" w:rsidRPr="00E451C5">
        <w:t xml:space="preserve"> by the Board of Directors</w:t>
      </w:r>
      <w:r w:rsidR="00E451C5" w:rsidRPr="00E451C5">
        <w:rPr>
          <w:i/>
          <w:iCs/>
        </w:rPr>
        <w:t>.</w:t>
      </w:r>
      <w:r w:rsidR="000F1D1C">
        <w:rPr>
          <w:i/>
          <w:iCs/>
        </w:rPr>
        <w:t xml:space="preserve"> </w:t>
      </w:r>
      <w:r w:rsidR="00E451C5" w:rsidRPr="00E451C5">
        <w:rPr>
          <w:i/>
          <w:iCs/>
        </w:rPr>
        <w:t xml:space="preserve"> </w:t>
      </w:r>
      <w:r w:rsidR="00E451C5" w:rsidRPr="00E451C5">
        <w:t xml:space="preserve">The 2021 approved Schedule maintains all current membership classifications, benefits, dues, discounts and rules. </w:t>
      </w:r>
      <w:r w:rsidR="000F1D1C">
        <w:t xml:space="preserve"> </w:t>
      </w:r>
      <w:r w:rsidR="00E451C5" w:rsidRPr="00E451C5">
        <w:t xml:space="preserve">Future changes in 2022 and beyond would require Council approval but these Schedules would allow for flexibility in proposing various dues and benefits concepts for members. </w:t>
      </w:r>
    </w:p>
    <w:p w:rsidR="00CA5501" w:rsidRDefault="00C62AA9" w:rsidP="00CA5501">
      <w:pPr>
        <w:rPr>
          <w:sz w:val="28"/>
        </w:rPr>
      </w:pPr>
      <w:r>
        <w:rPr>
          <w:sz w:val="28"/>
          <w:shd w:val="clear" w:color="auto" w:fill="0070C0"/>
        </w:rPr>
        <w:pict w14:anchorId="47C2D1AE">
          <v:rect id="_x0000_i1026" style="width:444.2pt;height:1pt" o:hrpct="977" o:hralign="center" o:hrstd="t" o:hr="t" fillcolor="#a0a0a0" stroked="f"/>
        </w:pict>
      </w:r>
    </w:p>
    <w:p w:rsidR="00CA5501" w:rsidRPr="008B4388" w:rsidRDefault="00CA5501" w:rsidP="00CA5501">
      <w:pPr>
        <w:rPr>
          <w:sz w:val="28"/>
        </w:rPr>
      </w:pPr>
      <w:r w:rsidRPr="008B4388">
        <w:rPr>
          <w:sz w:val="28"/>
        </w:rPr>
        <w:t>Actions of the Board of Directors</w:t>
      </w:r>
    </w:p>
    <w:p w:rsidR="00CA5501" w:rsidRDefault="00CA5501" w:rsidP="00CA5501">
      <w:pPr>
        <w:rPr>
          <w:i/>
          <w:iCs/>
          <w:sz w:val="24"/>
        </w:rPr>
      </w:pPr>
      <w:r w:rsidRPr="001D42BE">
        <w:rPr>
          <w:i/>
          <w:iCs/>
          <w:sz w:val="24"/>
        </w:rPr>
        <w:t xml:space="preserve">The Board’s </w:t>
      </w:r>
      <w:r w:rsidRPr="00AA541A">
        <w:rPr>
          <w:i/>
          <w:iCs/>
        </w:rPr>
        <w:t>Executive</w:t>
      </w:r>
      <w:r w:rsidRPr="001D42BE">
        <w:rPr>
          <w:i/>
          <w:iCs/>
          <w:sz w:val="24"/>
        </w:rPr>
        <w:t xml:space="preserve"> Session</w:t>
      </w:r>
    </w:p>
    <w:p w:rsidR="0018608C" w:rsidRPr="0018608C" w:rsidRDefault="00937FBA" w:rsidP="0018608C">
      <w:pPr>
        <w:spacing w:after="0" w:line="240" w:lineRule="auto"/>
        <w:rPr>
          <w:rFonts w:eastAsia="Times New Roman" w:cs="Arial"/>
          <w:szCs w:val="24"/>
        </w:rPr>
      </w:pPr>
      <w:r w:rsidRPr="0018608C">
        <w:rPr>
          <w:rFonts w:eastAsia="Times New Roman" w:cs="Arial"/>
          <w:szCs w:val="24"/>
        </w:rPr>
        <w:t xml:space="preserve">ACS Board of Directors </w:t>
      </w:r>
      <w:r>
        <w:rPr>
          <w:rFonts w:eastAsia="Times New Roman" w:cs="Arial"/>
          <w:szCs w:val="24"/>
        </w:rPr>
        <w:t xml:space="preserve">met virtually </w:t>
      </w:r>
      <w:r w:rsidR="00E20B3C">
        <w:rPr>
          <w:rFonts w:eastAsia="Times New Roman" w:cs="Arial"/>
          <w:szCs w:val="24"/>
        </w:rPr>
        <w:t xml:space="preserve">in Executive Session </w:t>
      </w:r>
      <w:r>
        <w:rPr>
          <w:rFonts w:eastAsia="Times New Roman" w:cs="Arial"/>
          <w:szCs w:val="24"/>
        </w:rPr>
        <w:t>o</w:t>
      </w:r>
      <w:r w:rsidR="00473597">
        <w:rPr>
          <w:rFonts w:eastAsia="Times New Roman" w:cs="Arial"/>
          <w:szCs w:val="24"/>
        </w:rPr>
        <w:t xml:space="preserve">n March </w:t>
      </w:r>
      <w:r w:rsidR="00E20B3C">
        <w:rPr>
          <w:rFonts w:eastAsia="Times New Roman" w:cs="Arial"/>
          <w:szCs w:val="24"/>
        </w:rPr>
        <w:t>20, 2020</w:t>
      </w:r>
      <w:r>
        <w:rPr>
          <w:rFonts w:eastAsia="Times New Roman" w:cs="Arial"/>
          <w:szCs w:val="24"/>
        </w:rPr>
        <w:t xml:space="preserve">, </w:t>
      </w:r>
      <w:r w:rsidR="00473597">
        <w:rPr>
          <w:rFonts w:eastAsia="Times New Roman" w:cs="Arial"/>
          <w:szCs w:val="24"/>
        </w:rPr>
        <w:t>and discussed</w:t>
      </w:r>
      <w:r w:rsidR="0018608C" w:rsidRPr="0018608C">
        <w:rPr>
          <w:rFonts w:eastAsia="Times New Roman" w:cs="Arial"/>
          <w:szCs w:val="24"/>
        </w:rPr>
        <w:t xml:space="preserve"> a number of key strategic issues and took several related actions.</w:t>
      </w:r>
    </w:p>
    <w:p w:rsidR="0018608C" w:rsidRPr="0018608C" w:rsidRDefault="0018608C" w:rsidP="0018608C">
      <w:pPr>
        <w:spacing w:after="0" w:line="240" w:lineRule="auto"/>
        <w:rPr>
          <w:rFonts w:eastAsia="Times New Roman" w:cs="Arial"/>
          <w:szCs w:val="24"/>
        </w:rPr>
      </w:pPr>
    </w:p>
    <w:p w:rsidR="0018608C" w:rsidRPr="0018608C" w:rsidRDefault="0018608C" w:rsidP="0018608C">
      <w:pPr>
        <w:spacing w:after="0" w:line="240" w:lineRule="auto"/>
        <w:rPr>
          <w:rFonts w:eastAsia="Times New Roman" w:cs="Arial"/>
          <w:b/>
          <w:szCs w:val="24"/>
        </w:rPr>
      </w:pPr>
      <w:r w:rsidRPr="0018608C">
        <w:rPr>
          <w:rFonts w:eastAsia="Times New Roman" w:cs="Arial"/>
          <w:b/>
          <w:szCs w:val="24"/>
        </w:rPr>
        <w:t xml:space="preserve">The Board’s Committees </w:t>
      </w:r>
    </w:p>
    <w:p w:rsidR="001C66B9" w:rsidRPr="001C66B9" w:rsidRDefault="001C66B9" w:rsidP="001C66B9">
      <w:pPr>
        <w:spacing w:after="0" w:line="240" w:lineRule="auto"/>
        <w:rPr>
          <w:rFonts w:eastAsia="Times New Roman" w:cs="Arial"/>
          <w:szCs w:val="24"/>
        </w:rPr>
      </w:pPr>
      <w:r w:rsidRPr="001C66B9">
        <w:rPr>
          <w:rFonts w:eastAsia="Times New Roman" w:cs="Arial"/>
          <w:szCs w:val="24"/>
        </w:rPr>
        <w:t>The Board of Directors received and discussed reports from its committees on Executive Compensation, Professional and Member Relations, and the Joint Board-Council Committee on Publications.  These committees requested and obtained Board action on one or more items, as follows.</w:t>
      </w:r>
    </w:p>
    <w:p w:rsidR="001C66B9" w:rsidRPr="001C66B9" w:rsidRDefault="001C66B9" w:rsidP="001C66B9">
      <w:pPr>
        <w:spacing w:after="0" w:line="240" w:lineRule="auto"/>
        <w:rPr>
          <w:rFonts w:eastAsia="Times New Roman" w:cs="Arial"/>
          <w:szCs w:val="24"/>
        </w:rPr>
      </w:pPr>
    </w:p>
    <w:p w:rsidR="001C66B9" w:rsidRPr="001C66B9" w:rsidRDefault="001C66B9" w:rsidP="001C66B9">
      <w:pPr>
        <w:numPr>
          <w:ilvl w:val="0"/>
          <w:numId w:val="31"/>
        </w:numPr>
        <w:spacing w:after="0" w:line="240" w:lineRule="auto"/>
        <w:rPr>
          <w:rFonts w:eastAsia="Times New Roman" w:cs="Arial"/>
          <w:szCs w:val="24"/>
        </w:rPr>
      </w:pPr>
      <w:r w:rsidRPr="001C66B9">
        <w:rPr>
          <w:rFonts w:eastAsia="Times New Roman" w:cs="Arial"/>
          <w:szCs w:val="24"/>
        </w:rPr>
        <w:t xml:space="preserve">The Board received an extensive briefing and approved several recommendations from its Committee on Executive Compensation.  The compensation of the Society’s executive staff continues to </w:t>
      </w:r>
      <w:proofErr w:type="gramStart"/>
      <w:r w:rsidRPr="001C66B9">
        <w:rPr>
          <w:rFonts w:eastAsia="Times New Roman" w:cs="Arial"/>
          <w:szCs w:val="24"/>
        </w:rPr>
        <w:t>be reviewed</w:t>
      </w:r>
      <w:proofErr w:type="gramEnd"/>
      <w:r w:rsidRPr="001C66B9">
        <w:rPr>
          <w:rFonts w:eastAsia="Times New Roman" w:cs="Arial"/>
          <w:szCs w:val="24"/>
        </w:rPr>
        <w:t xml:space="preserve"> regularly by the Board. </w:t>
      </w:r>
    </w:p>
    <w:p w:rsidR="001C66B9" w:rsidRPr="000F1D1C" w:rsidRDefault="001C66B9" w:rsidP="001C66B9">
      <w:pPr>
        <w:spacing w:after="0" w:line="240" w:lineRule="auto"/>
        <w:rPr>
          <w:rFonts w:eastAsia="Times New Roman" w:cs="Arial"/>
          <w:sz w:val="16"/>
          <w:szCs w:val="16"/>
        </w:rPr>
      </w:pPr>
    </w:p>
    <w:p w:rsidR="001C66B9" w:rsidRPr="001C66B9" w:rsidRDefault="001C66B9" w:rsidP="001C66B9">
      <w:pPr>
        <w:numPr>
          <w:ilvl w:val="0"/>
          <w:numId w:val="31"/>
        </w:numPr>
        <w:spacing w:after="0" w:line="240" w:lineRule="auto"/>
        <w:rPr>
          <w:rFonts w:eastAsia="Times New Roman" w:cs="Arial"/>
          <w:szCs w:val="24"/>
        </w:rPr>
      </w:pPr>
      <w:r w:rsidRPr="001C66B9">
        <w:rPr>
          <w:rFonts w:eastAsia="Times New Roman" w:cs="Arial"/>
          <w:szCs w:val="24"/>
        </w:rPr>
        <w:t xml:space="preserve">On recommendations of the Joint Board-Council Committee on Publications, the Board voted to approve the reappointments of Editors-in-Chief for two ACS journals.  Those appointments </w:t>
      </w:r>
      <w:proofErr w:type="gramStart"/>
      <w:r w:rsidRPr="001C66B9">
        <w:rPr>
          <w:rFonts w:eastAsia="Times New Roman" w:cs="Arial"/>
          <w:szCs w:val="24"/>
        </w:rPr>
        <w:t>will be announced</w:t>
      </w:r>
      <w:proofErr w:type="gramEnd"/>
      <w:r w:rsidRPr="001C66B9">
        <w:rPr>
          <w:rFonts w:eastAsia="Times New Roman" w:cs="Arial"/>
          <w:szCs w:val="24"/>
        </w:rPr>
        <w:t xml:space="preserve"> in </w:t>
      </w:r>
      <w:proofErr w:type="spellStart"/>
      <w:r w:rsidRPr="001C66B9">
        <w:rPr>
          <w:rFonts w:eastAsia="Times New Roman" w:cs="Arial"/>
          <w:szCs w:val="24"/>
        </w:rPr>
        <w:t>C&amp;EN</w:t>
      </w:r>
      <w:proofErr w:type="spellEnd"/>
      <w:r w:rsidRPr="001C66B9">
        <w:rPr>
          <w:rFonts w:eastAsia="Times New Roman" w:cs="Arial"/>
          <w:szCs w:val="24"/>
        </w:rPr>
        <w:t xml:space="preserve"> once the appointed individuals have been notified and appropriate arrangements for their continued service have been made.</w:t>
      </w:r>
    </w:p>
    <w:p w:rsidR="001C66B9" w:rsidRPr="000F1D1C" w:rsidRDefault="001C66B9" w:rsidP="001C66B9">
      <w:pPr>
        <w:spacing w:after="0" w:line="240" w:lineRule="auto"/>
        <w:rPr>
          <w:rFonts w:eastAsia="Times New Roman" w:cs="Arial"/>
          <w:sz w:val="16"/>
          <w:szCs w:val="16"/>
        </w:rPr>
      </w:pPr>
    </w:p>
    <w:p w:rsidR="001C66B9" w:rsidRPr="001C66B9" w:rsidRDefault="001C66B9" w:rsidP="001C66B9">
      <w:pPr>
        <w:numPr>
          <w:ilvl w:val="0"/>
          <w:numId w:val="31"/>
        </w:numPr>
        <w:spacing w:after="0" w:line="240" w:lineRule="auto"/>
        <w:rPr>
          <w:rFonts w:eastAsia="Times New Roman" w:cs="Arial"/>
          <w:szCs w:val="24"/>
        </w:rPr>
      </w:pPr>
      <w:proofErr w:type="gramStart"/>
      <w:r w:rsidRPr="001C66B9">
        <w:rPr>
          <w:rFonts w:eastAsia="Times New Roman" w:cs="Arial"/>
          <w:szCs w:val="24"/>
        </w:rPr>
        <w:t xml:space="preserve">On recommendations of the Committee on Professional and Member Relations, the Board approved Society nominees for the 2020 Grand Prix of the </w:t>
      </w:r>
      <w:proofErr w:type="spellStart"/>
      <w:r w:rsidRPr="001C66B9">
        <w:rPr>
          <w:rFonts w:eastAsia="Times New Roman" w:cs="Arial"/>
          <w:szCs w:val="24"/>
        </w:rPr>
        <w:t>Fondation</w:t>
      </w:r>
      <w:proofErr w:type="spellEnd"/>
      <w:r w:rsidRPr="001C66B9">
        <w:rPr>
          <w:rFonts w:eastAsia="Times New Roman" w:cs="Arial"/>
          <w:szCs w:val="24"/>
        </w:rPr>
        <w:t xml:space="preserve"> de la </w:t>
      </w:r>
      <w:proofErr w:type="spellStart"/>
      <w:r w:rsidRPr="001C66B9">
        <w:rPr>
          <w:rFonts w:eastAsia="Times New Roman" w:cs="Arial"/>
          <w:szCs w:val="24"/>
        </w:rPr>
        <w:t>Maison</w:t>
      </w:r>
      <w:proofErr w:type="spellEnd"/>
      <w:r w:rsidRPr="001C66B9">
        <w:rPr>
          <w:rFonts w:eastAsia="Times New Roman" w:cs="Arial"/>
          <w:szCs w:val="24"/>
        </w:rPr>
        <w:t xml:space="preserve"> de la </w:t>
      </w:r>
      <w:proofErr w:type="spellStart"/>
      <w:r w:rsidRPr="001C66B9">
        <w:rPr>
          <w:rFonts w:eastAsia="Times New Roman" w:cs="Arial"/>
          <w:szCs w:val="24"/>
        </w:rPr>
        <w:t>Chimie</w:t>
      </w:r>
      <w:proofErr w:type="spellEnd"/>
      <w:r w:rsidRPr="001C66B9">
        <w:rPr>
          <w:rFonts w:eastAsia="Times New Roman" w:cs="Arial"/>
          <w:szCs w:val="24"/>
        </w:rPr>
        <w:t xml:space="preserve"> as well as the Committee’s screened lists of five nominees each for the 2021 Priestley Medal, the 2021 Charles Lathrop Parsons Award, and the 2021 Award for Volunteer Service to the ACS.</w:t>
      </w:r>
      <w:proofErr w:type="gramEnd"/>
      <w:r w:rsidRPr="001C66B9">
        <w:rPr>
          <w:rFonts w:eastAsia="Times New Roman" w:cs="Arial"/>
          <w:szCs w:val="24"/>
        </w:rPr>
        <w:t xml:space="preserve"> The Board will select the recipients of these latter three awards from the screened lists provided.</w:t>
      </w:r>
    </w:p>
    <w:p w:rsidR="0018608C" w:rsidRPr="0018608C" w:rsidRDefault="0018608C" w:rsidP="00CE5CD2">
      <w:pPr>
        <w:spacing w:after="0" w:line="240" w:lineRule="auto"/>
        <w:ind w:left="720" w:hanging="450"/>
        <w:rPr>
          <w:rFonts w:eastAsia="Times New Roman" w:cs="Arial"/>
          <w:szCs w:val="24"/>
        </w:rPr>
      </w:pPr>
    </w:p>
    <w:p w:rsidR="0018608C" w:rsidRPr="0018608C" w:rsidRDefault="001C66B9" w:rsidP="0018608C">
      <w:pPr>
        <w:spacing w:after="0" w:line="240" w:lineRule="auto"/>
        <w:rPr>
          <w:rFonts w:eastAsia="Times New Roman" w:cs="Arial"/>
          <w:b/>
          <w:szCs w:val="24"/>
        </w:rPr>
      </w:pPr>
      <w:r>
        <w:rPr>
          <w:rFonts w:eastAsia="Times New Roman" w:cs="Arial"/>
          <w:b/>
          <w:szCs w:val="24"/>
        </w:rPr>
        <w:t>Chief Executive Officer’s</w:t>
      </w:r>
      <w:r w:rsidR="0018608C" w:rsidRPr="0018608C">
        <w:rPr>
          <w:rFonts w:eastAsia="Times New Roman" w:cs="Arial"/>
          <w:b/>
          <w:szCs w:val="24"/>
        </w:rPr>
        <w:t xml:space="preserve"> Report</w:t>
      </w:r>
    </w:p>
    <w:p w:rsidR="001C66B9" w:rsidRPr="001C66B9" w:rsidRDefault="001C66B9" w:rsidP="001C66B9">
      <w:pPr>
        <w:spacing w:after="0" w:line="240" w:lineRule="auto"/>
        <w:rPr>
          <w:rFonts w:eastAsia="Times New Roman" w:cs="Arial"/>
          <w:szCs w:val="24"/>
        </w:rPr>
      </w:pPr>
      <w:r w:rsidRPr="001C66B9">
        <w:rPr>
          <w:rFonts w:eastAsia="Times New Roman" w:cs="Arial"/>
          <w:szCs w:val="24"/>
        </w:rPr>
        <w:t xml:space="preserve">The Board received an extensive report from the Chief Executive Officer on issues relating to the COVID-19 virus, the termination of the ACS 2020 Spring National Meeting in Philadelphia, Safety and </w:t>
      </w:r>
      <w:r w:rsidRPr="001C66B9">
        <w:rPr>
          <w:rFonts w:eastAsia="Times New Roman" w:cs="Arial"/>
          <w:szCs w:val="24"/>
        </w:rPr>
        <w:lastRenderedPageBreak/>
        <w:t xml:space="preserve">Professionalism as core values of the Society, ACS financial performance, and upcoming events and activities.  His direct reports then discussed with the Board the status of the proposed transformation of the membership model (Membership 2.0) and a range of opportunities and challenges facing CAS and the ACS Publications Division. </w:t>
      </w:r>
    </w:p>
    <w:p w:rsidR="001C66B9" w:rsidRPr="001C66B9" w:rsidRDefault="001C66B9" w:rsidP="001C66B9">
      <w:pPr>
        <w:spacing w:after="0" w:line="240" w:lineRule="auto"/>
        <w:rPr>
          <w:rFonts w:eastAsia="Times New Roman" w:cs="Arial"/>
          <w:szCs w:val="24"/>
        </w:rPr>
      </w:pPr>
    </w:p>
    <w:p w:rsidR="001C66B9" w:rsidRPr="001C66B9" w:rsidRDefault="001C66B9" w:rsidP="001C66B9">
      <w:pPr>
        <w:spacing w:after="0" w:line="240" w:lineRule="auto"/>
        <w:rPr>
          <w:rFonts w:eastAsia="Times New Roman" w:cs="Arial"/>
          <w:szCs w:val="24"/>
        </w:rPr>
      </w:pPr>
      <w:r w:rsidRPr="001C66B9">
        <w:rPr>
          <w:rFonts w:eastAsia="Times New Roman" w:cs="Arial"/>
          <w:b/>
          <w:szCs w:val="24"/>
        </w:rPr>
        <w:t xml:space="preserve">Other Society Business </w:t>
      </w:r>
    </w:p>
    <w:p w:rsidR="001C66B9" w:rsidRPr="001C66B9" w:rsidRDefault="001C66B9" w:rsidP="001C66B9">
      <w:pPr>
        <w:spacing w:after="0" w:line="240" w:lineRule="auto"/>
        <w:rPr>
          <w:rFonts w:eastAsia="Times New Roman" w:cs="Arial"/>
          <w:szCs w:val="24"/>
        </w:rPr>
      </w:pPr>
      <w:r w:rsidRPr="001C66B9">
        <w:rPr>
          <w:rFonts w:eastAsia="Times New Roman" w:cs="Arial"/>
          <w:szCs w:val="24"/>
        </w:rPr>
        <w:t>The Board heard reports from the Presidential Succession on their current and planned activities for 2020.</w:t>
      </w:r>
    </w:p>
    <w:p w:rsidR="001C66B9" w:rsidRPr="001C66B9" w:rsidRDefault="001C66B9" w:rsidP="001C66B9">
      <w:pPr>
        <w:spacing w:after="0" w:line="240" w:lineRule="auto"/>
        <w:rPr>
          <w:rFonts w:eastAsia="Times New Roman" w:cs="Arial"/>
          <w:szCs w:val="24"/>
        </w:rPr>
      </w:pPr>
    </w:p>
    <w:p w:rsidR="001C66B9" w:rsidRPr="001C66B9" w:rsidRDefault="001C66B9" w:rsidP="001C66B9">
      <w:pPr>
        <w:spacing w:after="0" w:line="240" w:lineRule="auto"/>
        <w:rPr>
          <w:rFonts w:eastAsia="Times New Roman" w:cs="Arial"/>
          <w:b/>
          <w:szCs w:val="24"/>
        </w:rPr>
      </w:pPr>
      <w:r w:rsidRPr="001C66B9">
        <w:rPr>
          <w:rFonts w:eastAsia="Times New Roman" w:cs="Arial"/>
          <w:b/>
          <w:szCs w:val="24"/>
        </w:rPr>
        <w:t xml:space="preserve">Board Resolution </w:t>
      </w:r>
    </w:p>
    <w:p w:rsidR="001C66B9" w:rsidRPr="001C66B9" w:rsidRDefault="001C66B9" w:rsidP="001C66B9">
      <w:pPr>
        <w:spacing w:after="0" w:line="240" w:lineRule="auto"/>
        <w:rPr>
          <w:rFonts w:eastAsia="Times New Roman" w:cs="Arial"/>
          <w:szCs w:val="24"/>
        </w:rPr>
      </w:pPr>
      <w:r w:rsidRPr="001C66B9">
        <w:rPr>
          <w:rFonts w:eastAsia="Times New Roman" w:cs="Arial"/>
          <w:szCs w:val="24"/>
        </w:rPr>
        <w:t>In anticipation of the Petition on Membership and Dues scheduled for action by Council, the Board adopted the following resolution on setting a temporary floor for dues allocations.</w:t>
      </w:r>
    </w:p>
    <w:p w:rsidR="001C66B9" w:rsidRPr="001C66B9" w:rsidRDefault="001C66B9" w:rsidP="001C66B9">
      <w:pPr>
        <w:spacing w:after="0" w:line="240" w:lineRule="auto"/>
        <w:rPr>
          <w:rFonts w:eastAsia="Times New Roman" w:cs="Arial"/>
          <w:szCs w:val="24"/>
        </w:rPr>
      </w:pPr>
    </w:p>
    <w:p w:rsidR="001C66B9" w:rsidRPr="001C66B9" w:rsidRDefault="001C66B9" w:rsidP="001C66B9">
      <w:pPr>
        <w:spacing w:after="0" w:line="240" w:lineRule="auto"/>
        <w:rPr>
          <w:rFonts w:eastAsia="Times New Roman" w:cs="Arial"/>
          <w:szCs w:val="24"/>
        </w:rPr>
      </w:pPr>
      <w:r w:rsidRPr="001C66B9">
        <w:rPr>
          <w:rFonts w:eastAsia="Times New Roman" w:cs="Arial"/>
          <w:szCs w:val="24"/>
        </w:rPr>
        <w:t xml:space="preserve">Whereas, extraordinary but unsustainable efforts </w:t>
      </w:r>
      <w:proofErr w:type="gramStart"/>
      <w:r w:rsidRPr="001C66B9">
        <w:rPr>
          <w:rFonts w:eastAsia="Times New Roman" w:cs="Arial"/>
          <w:szCs w:val="24"/>
        </w:rPr>
        <w:t>were implemented</w:t>
      </w:r>
      <w:proofErr w:type="gramEnd"/>
      <w:r w:rsidRPr="001C66B9">
        <w:rPr>
          <w:rFonts w:eastAsia="Times New Roman" w:cs="Arial"/>
          <w:szCs w:val="24"/>
        </w:rPr>
        <w:t xml:space="preserve"> recently to successfully halt the downward movement in the number of ACS members; </w:t>
      </w:r>
    </w:p>
    <w:p w:rsidR="001C66B9" w:rsidRPr="001C66B9" w:rsidRDefault="001C66B9" w:rsidP="001C66B9">
      <w:pPr>
        <w:spacing w:after="0" w:line="240" w:lineRule="auto"/>
        <w:rPr>
          <w:rFonts w:eastAsia="Times New Roman" w:cs="Arial"/>
          <w:szCs w:val="24"/>
        </w:rPr>
      </w:pPr>
    </w:p>
    <w:p w:rsidR="001C66B9" w:rsidRPr="001C66B9" w:rsidRDefault="001C66B9" w:rsidP="001C66B9">
      <w:pPr>
        <w:spacing w:after="0" w:line="240" w:lineRule="auto"/>
        <w:rPr>
          <w:rFonts w:eastAsia="Times New Roman" w:cs="Arial"/>
          <w:szCs w:val="24"/>
        </w:rPr>
      </w:pPr>
      <w:r w:rsidRPr="001C66B9">
        <w:rPr>
          <w:rFonts w:eastAsia="Times New Roman" w:cs="Arial"/>
          <w:szCs w:val="24"/>
        </w:rPr>
        <w:t xml:space="preserve">Whereas, efforts are underway to transform ACS membership offerings to a future model that will provide greater value and more attractive tiers of offerings to prospective ACS members; </w:t>
      </w:r>
    </w:p>
    <w:p w:rsidR="001C66B9" w:rsidRPr="001C66B9" w:rsidRDefault="001C66B9" w:rsidP="001C66B9">
      <w:pPr>
        <w:spacing w:after="0" w:line="240" w:lineRule="auto"/>
        <w:rPr>
          <w:rFonts w:eastAsia="Times New Roman" w:cs="Arial"/>
          <w:szCs w:val="24"/>
        </w:rPr>
      </w:pPr>
    </w:p>
    <w:p w:rsidR="001C66B9" w:rsidRPr="001C66B9" w:rsidRDefault="001C66B9" w:rsidP="001C66B9">
      <w:pPr>
        <w:spacing w:after="0" w:line="240" w:lineRule="auto"/>
        <w:rPr>
          <w:rFonts w:eastAsia="Times New Roman" w:cs="Arial"/>
          <w:szCs w:val="24"/>
        </w:rPr>
      </w:pPr>
      <w:r w:rsidRPr="001C66B9">
        <w:rPr>
          <w:rFonts w:eastAsia="Times New Roman" w:cs="Arial"/>
          <w:szCs w:val="24"/>
        </w:rPr>
        <w:t>Whereas these new offerings may include variable dues levels;</w:t>
      </w:r>
    </w:p>
    <w:p w:rsidR="001C66B9" w:rsidRPr="001C66B9" w:rsidRDefault="001C66B9" w:rsidP="001C66B9">
      <w:pPr>
        <w:spacing w:after="0" w:line="240" w:lineRule="auto"/>
        <w:rPr>
          <w:rFonts w:eastAsia="Times New Roman" w:cs="Arial"/>
          <w:szCs w:val="24"/>
        </w:rPr>
      </w:pPr>
      <w:r w:rsidRPr="001C66B9">
        <w:rPr>
          <w:rFonts w:eastAsia="Times New Roman" w:cs="Arial"/>
          <w:szCs w:val="24"/>
        </w:rPr>
        <w:t xml:space="preserve"> </w:t>
      </w:r>
    </w:p>
    <w:p w:rsidR="001C66B9" w:rsidRPr="001C66B9" w:rsidRDefault="001C66B9" w:rsidP="001C66B9">
      <w:pPr>
        <w:spacing w:after="0" w:line="240" w:lineRule="auto"/>
        <w:rPr>
          <w:rFonts w:eastAsia="Times New Roman" w:cs="Arial"/>
          <w:szCs w:val="24"/>
        </w:rPr>
      </w:pPr>
      <w:r w:rsidRPr="001C66B9">
        <w:rPr>
          <w:rFonts w:eastAsia="Times New Roman" w:cs="Arial"/>
          <w:szCs w:val="24"/>
        </w:rPr>
        <w:t xml:space="preserve">Whereas, decreases in the numbers of ACS members and/or changes to dues levels during the transition to the new model may negatively impact the level of the dues pool, which serves as the basis for local section and division allocation amounts; </w:t>
      </w:r>
    </w:p>
    <w:p w:rsidR="001C66B9" w:rsidRPr="001C66B9" w:rsidRDefault="001C66B9" w:rsidP="001C66B9">
      <w:pPr>
        <w:spacing w:after="0" w:line="240" w:lineRule="auto"/>
        <w:rPr>
          <w:rFonts w:eastAsia="Times New Roman" w:cs="Arial"/>
          <w:szCs w:val="24"/>
        </w:rPr>
      </w:pPr>
    </w:p>
    <w:p w:rsidR="001C66B9" w:rsidRPr="001C66B9" w:rsidRDefault="001C66B9" w:rsidP="001C66B9">
      <w:pPr>
        <w:spacing w:after="0" w:line="240" w:lineRule="auto"/>
        <w:rPr>
          <w:rFonts w:eastAsia="Times New Roman" w:cs="Arial"/>
          <w:szCs w:val="24"/>
        </w:rPr>
      </w:pPr>
      <w:r w:rsidRPr="001C66B9">
        <w:rPr>
          <w:rFonts w:eastAsia="Times New Roman" w:cs="Arial"/>
          <w:szCs w:val="24"/>
        </w:rPr>
        <w:t xml:space="preserve">Whereas, local sections and divisions rely on these allocations to provide their services and programming for ACS members and to achieve the ACS Mission; </w:t>
      </w:r>
    </w:p>
    <w:p w:rsidR="001C66B9" w:rsidRPr="001C66B9" w:rsidRDefault="001C66B9" w:rsidP="001C66B9">
      <w:pPr>
        <w:spacing w:after="0" w:line="240" w:lineRule="auto"/>
        <w:rPr>
          <w:rFonts w:eastAsia="Times New Roman" w:cs="Arial"/>
          <w:szCs w:val="24"/>
        </w:rPr>
      </w:pPr>
    </w:p>
    <w:p w:rsidR="001C66B9" w:rsidRPr="001C66B9" w:rsidRDefault="001C66B9" w:rsidP="001C66B9">
      <w:pPr>
        <w:spacing w:after="0" w:line="240" w:lineRule="auto"/>
        <w:rPr>
          <w:rFonts w:eastAsia="Times New Roman" w:cs="Arial"/>
          <w:szCs w:val="24"/>
        </w:rPr>
      </w:pPr>
      <w:proofErr w:type="gramStart"/>
      <w:r w:rsidRPr="001C66B9">
        <w:rPr>
          <w:rFonts w:eastAsia="Times New Roman" w:cs="Arial"/>
          <w:szCs w:val="24"/>
        </w:rPr>
        <w:t>Therefore Be It Resolved that should new membership offerings be implemented which negatively impact overall dues revenue, the ACS Board of Directors commits to (1) ensure through the budgeting process that the overall amount available for allocations to local sections and divisions through the dues pool over the period 2021 through 2025 does not drop below the 2018 level ($3.04M), and (2) revisit this commitment for 2026 and beyond.</w:t>
      </w:r>
      <w:proofErr w:type="gramEnd"/>
    </w:p>
    <w:p w:rsidR="001C66B9" w:rsidRPr="001C66B9" w:rsidRDefault="001C66B9" w:rsidP="001C66B9">
      <w:pPr>
        <w:spacing w:after="0" w:line="240" w:lineRule="auto"/>
        <w:rPr>
          <w:rFonts w:eastAsia="Times New Roman" w:cs="Arial"/>
          <w:szCs w:val="24"/>
        </w:rPr>
      </w:pPr>
    </w:p>
    <w:p w:rsidR="00CA5501" w:rsidRDefault="00C62AA9" w:rsidP="00996452">
      <w:pPr>
        <w:rPr>
          <w:rFonts w:eastAsia="Times New Roman" w:cs="Times New Roman"/>
          <w:szCs w:val="24"/>
        </w:rPr>
      </w:pPr>
      <w:r>
        <w:rPr>
          <w:sz w:val="28"/>
          <w:shd w:val="clear" w:color="auto" w:fill="0070C0"/>
        </w:rPr>
        <w:pict w14:anchorId="17F2ED16">
          <v:rect id="_x0000_i1027" style="width:444.2pt;height:1pt" o:hrpct="977" o:hralign="center" o:hrstd="t" o:hr="t" fillcolor="#a0a0a0" stroked="f"/>
        </w:pict>
      </w:r>
    </w:p>
    <w:p w:rsidR="00FB24AA" w:rsidRPr="004E0D51" w:rsidRDefault="004E0D51" w:rsidP="004E0D51">
      <w:pPr>
        <w:spacing w:after="0"/>
        <w:rPr>
          <w:rStyle w:val="Hyperlink"/>
          <w:color w:val="auto"/>
          <w:sz w:val="28"/>
          <w:szCs w:val="28"/>
          <w:u w:val="none"/>
        </w:rPr>
      </w:pPr>
      <w:r w:rsidRPr="004E0D51">
        <w:rPr>
          <w:rStyle w:val="Hyperlink"/>
          <w:color w:val="auto"/>
          <w:sz w:val="28"/>
          <w:szCs w:val="28"/>
          <w:u w:val="none"/>
        </w:rPr>
        <w:t>Actions of ACS Governance Units</w:t>
      </w:r>
    </w:p>
    <w:p w:rsidR="004E0D51" w:rsidRDefault="004E0D51" w:rsidP="004E0D51">
      <w:pPr>
        <w:spacing w:after="0"/>
        <w:rPr>
          <w:rStyle w:val="Hyperlink"/>
          <w:color w:val="auto"/>
          <w:u w:val="none"/>
        </w:rPr>
      </w:pPr>
    </w:p>
    <w:p w:rsidR="004E0D51" w:rsidRDefault="004E0D51" w:rsidP="004E0D51">
      <w:pPr>
        <w:spacing w:after="0"/>
        <w:rPr>
          <w:rStyle w:val="Hyperlink"/>
          <w:color w:val="auto"/>
          <w:u w:val="none"/>
        </w:rPr>
      </w:pPr>
      <w:r>
        <w:rPr>
          <w:rStyle w:val="Hyperlink"/>
          <w:color w:val="auto"/>
          <w:u w:val="none"/>
        </w:rPr>
        <w:t>Following the termination</w:t>
      </w:r>
      <w:r w:rsidR="006B2517">
        <w:rPr>
          <w:rStyle w:val="Hyperlink"/>
          <w:color w:val="auto"/>
          <w:u w:val="none"/>
        </w:rPr>
        <w:t xml:space="preserve"> of the Philadelphia Meeting, 35</w:t>
      </w:r>
      <w:r>
        <w:rPr>
          <w:rStyle w:val="Hyperlink"/>
          <w:color w:val="auto"/>
          <w:u w:val="none"/>
        </w:rPr>
        <w:t xml:space="preserve"> ACS Committees and Advisory Boards met via webinar, </w:t>
      </w:r>
      <w:r w:rsidRPr="004E0D51">
        <w:rPr>
          <w:rStyle w:val="Hyperlink"/>
          <w:color w:val="auto"/>
          <w:u w:val="none"/>
        </w:rPr>
        <w:t>video</w:t>
      </w:r>
      <w:r w:rsidR="000B310E">
        <w:rPr>
          <w:rStyle w:val="Hyperlink"/>
          <w:color w:val="auto"/>
          <w:u w:val="none"/>
        </w:rPr>
        <w:t>, or teleconference.</w:t>
      </w:r>
      <w:r w:rsidRPr="004E0D51">
        <w:rPr>
          <w:rStyle w:val="Hyperlink"/>
          <w:color w:val="auto"/>
          <w:u w:val="none"/>
        </w:rPr>
        <w:t xml:space="preserve"> </w:t>
      </w:r>
      <w:r w:rsidR="00013D52">
        <w:rPr>
          <w:rStyle w:val="Hyperlink"/>
          <w:color w:val="auto"/>
          <w:u w:val="none"/>
        </w:rPr>
        <w:t>Initial reports were that these</w:t>
      </w:r>
      <w:r w:rsidRPr="004E0D51">
        <w:rPr>
          <w:rStyle w:val="Hyperlink"/>
          <w:color w:val="auto"/>
          <w:u w:val="none"/>
        </w:rPr>
        <w:t xml:space="preserve"> virtual meetings </w:t>
      </w:r>
      <w:r w:rsidR="00013D52">
        <w:rPr>
          <w:rStyle w:val="Hyperlink"/>
          <w:color w:val="auto"/>
          <w:u w:val="none"/>
        </w:rPr>
        <w:t xml:space="preserve">were an effective way </w:t>
      </w:r>
      <w:r w:rsidRPr="004E0D51">
        <w:rPr>
          <w:rStyle w:val="Hyperlink"/>
          <w:color w:val="auto"/>
          <w:u w:val="none"/>
        </w:rPr>
        <w:t xml:space="preserve">to conduct their business and </w:t>
      </w:r>
      <w:r w:rsidR="000B310E">
        <w:rPr>
          <w:rStyle w:val="Hyperlink"/>
          <w:color w:val="auto"/>
          <w:u w:val="none"/>
        </w:rPr>
        <w:t xml:space="preserve">more research </w:t>
      </w:r>
      <w:proofErr w:type="gramStart"/>
      <w:r w:rsidR="000B310E">
        <w:rPr>
          <w:rStyle w:val="Hyperlink"/>
          <w:color w:val="auto"/>
          <w:u w:val="none"/>
        </w:rPr>
        <w:t>is being conducted</w:t>
      </w:r>
      <w:proofErr w:type="gramEnd"/>
      <w:r w:rsidR="000B310E">
        <w:rPr>
          <w:rStyle w:val="Hyperlink"/>
          <w:color w:val="auto"/>
          <w:u w:val="none"/>
        </w:rPr>
        <w:t xml:space="preserve"> to </w:t>
      </w:r>
      <w:r w:rsidR="00013D52">
        <w:rPr>
          <w:rStyle w:val="Hyperlink"/>
          <w:color w:val="auto"/>
          <w:u w:val="none"/>
        </w:rPr>
        <w:t xml:space="preserve">determine if there should be </w:t>
      </w:r>
      <w:r w:rsidR="00930295">
        <w:rPr>
          <w:rStyle w:val="Hyperlink"/>
          <w:color w:val="auto"/>
          <w:u w:val="none"/>
        </w:rPr>
        <w:t>greater</w:t>
      </w:r>
      <w:r w:rsidR="00013D52">
        <w:rPr>
          <w:rStyle w:val="Hyperlink"/>
          <w:color w:val="auto"/>
          <w:u w:val="none"/>
        </w:rPr>
        <w:t xml:space="preserve"> reliance on these technologies in the future.</w:t>
      </w:r>
    </w:p>
    <w:p w:rsidR="00FB24AA" w:rsidRPr="00BB25EC" w:rsidRDefault="00FB24AA" w:rsidP="004E0D51">
      <w:pPr>
        <w:spacing w:after="0"/>
        <w:jc w:val="center"/>
        <w:rPr>
          <w:rFonts w:ascii="Calibri" w:eastAsia="Calibri" w:hAnsi="Calibri" w:cs="Times New Roman"/>
          <w:b/>
          <w:color w:val="0000FF" w:themeColor="hyperlink"/>
          <w:sz w:val="20"/>
          <w:u w:val="single"/>
        </w:rPr>
      </w:pPr>
    </w:p>
    <w:p w:rsidR="00BB25EC" w:rsidRPr="00BB25EC" w:rsidRDefault="00382203" w:rsidP="00BB25EC">
      <w:pPr>
        <w:pBdr>
          <w:top w:val="single" w:sz="4" w:space="1" w:color="auto"/>
          <w:left w:val="single" w:sz="4" w:space="4" w:color="auto"/>
          <w:bottom w:val="single" w:sz="4" w:space="1" w:color="auto"/>
          <w:right w:val="single" w:sz="4" w:space="4" w:color="auto"/>
        </w:pBdr>
        <w:spacing w:after="0"/>
        <w:ind w:left="3600" w:hanging="3600"/>
        <w:jc w:val="center"/>
        <w:rPr>
          <w:rFonts w:ascii="Calibri" w:eastAsia="Calibri" w:hAnsi="Calibri" w:cs="Times New Roman"/>
          <w:sz w:val="20"/>
          <w:szCs w:val="20"/>
        </w:rPr>
      </w:pPr>
      <w:r>
        <w:rPr>
          <w:rFonts w:ascii="Calibri" w:eastAsia="Calibri" w:hAnsi="Calibri" w:cs="Times New Roman"/>
          <w:b/>
          <w:sz w:val="20"/>
          <w:szCs w:val="20"/>
        </w:rPr>
        <w:t>Councilor Talking Points,</w:t>
      </w:r>
      <w:r w:rsidR="00BB25EC" w:rsidRPr="00BB25EC">
        <w:rPr>
          <w:rFonts w:ascii="Calibri" w:eastAsia="Calibri" w:hAnsi="Calibri" w:cs="Times New Roman"/>
          <w:sz w:val="20"/>
          <w:szCs w:val="20"/>
        </w:rPr>
        <w:t xml:space="preserve"> produced by the </w:t>
      </w:r>
      <w:r w:rsidR="00D52E37">
        <w:rPr>
          <w:rFonts w:ascii="Calibri" w:eastAsia="Calibri" w:hAnsi="Calibri" w:cs="Times New Roman"/>
          <w:sz w:val="20"/>
          <w:szCs w:val="20"/>
        </w:rPr>
        <w:t xml:space="preserve">ACS </w:t>
      </w:r>
      <w:r w:rsidR="00BB25EC" w:rsidRPr="00BB25EC">
        <w:rPr>
          <w:rFonts w:ascii="Calibri" w:eastAsia="Calibri" w:hAnsi="Calibri" w:cs="Times New Roman"/>
          <w:sz w:val="20"/>
          <w:szCs w:val="20"/>
        </w:rPr>
        <w:t xml:space="preserve">Office of </w:t>
      </w:r>
      <w:r w:rsidR="00D52E37">
        <w:rPr>
          <w:rFonts w:ascii="Calibri" w:eastAsia="Calibri" w:hAnsi="Calibri" w:cs="Times New Roman"/>
          <w:sz w:val="20"/>
          <w:szCs w:val="20"/>
        </w:rPr>
        <w:t xml:space="preserve">the </w:t>
      </w:r>
      <w:r w:rsidR="00BB25EC" w:rsidRPr="00BB25EC">
        <w:rPr>
          <w:rFonts w:ascii="Calibri" w:eastAsia="Calibri" w:hAnsi="Calibri" w:cs="Times New Roman"/>
          <w:sz w:val="20"/>
          <w:szCs w:val="20"/>
        </w:rPr>
        <w:t>Secretary &amp; General Counsel</w:t>
      </w:r>
      <w:r w:rsidR="00D876D1">
        <w:rPr>
          <w:rFonts w:ascii="Calibri" w:eastAsia="Calibri" w:hAnsi="Calibri" w:cs="Times New Roman"/>
          <w:sz w:val="20"/>
          <w:szCs w:val="20"/>
        </w:rPr>
        <w:t>.</w:t>
      </w:r>
    </w:p>
    <w:p w:rsidR="00BB25EC" w:rsidRPr="00BB25EC" w:rsidRDefault="00BB25EC" w:rsidP="00BB25EC">
      <w:pPr>
        <w:pBdr>
          <w:top w:val="single" w:sz="4" w:space="1" w:color="auto"/>
          <w:left w:val="single" w:sz="4" w:space="4" w:color="auto"/>
          <w:bottom w:val="single" w:sz="4" w:space="1" w:color="auto"/>
          <w:right w:val="single" w:sz="4" w:space="4" w:color="auto"/>
        </w:pBdr>
        <w:spacing w:after="0"/>
        <w:ind w:left="3600" w:hanging="3600"/>
        <w:jc w:val="center"/>
        <w:rPr>
          <w:rFonts w:ascii="Calibri" w:eastAsia="Calibri" w:hAnsi="Calibri" w:cs="Times New Roman"/>
          <w:sz w:val="20"/>
          <w:szCs w:val="20"/>
        </w:rPr>
      </w:pPr>
      <w:r w:rsidRPr="00BB25EC">
        <w:rPr>
          <w:rFonts w:ascii="Calibri" w:eastAsia="Calibri" w:hAnsi="Calibri" w:cs="Times New Roman"/>
          <w:sz w:val="20"/>
          <w:szCs w:val="20"/>
        </w:rPr>
        <w:t xml:space="preserve">Permission </w:t>
      </w:r>
      <w:proofErr w:type="gramStart"/>
      <w:r w:rsidRPr="00BB25EC">
        <w:rPr>
          <w:rFonts w:ascii="Calibri" w:eastAsia="Calibri" w:hAnsi="Calibri" w:cs="Times New Roman"/>
          <w:sz w:val="20"/>
          <w:szCs w:val="20"/>
        </w:rPr>
        <w:t xml:space="preserve">is </w:t>
      </w:r>
      <w:r w:rsidR="003D1FC4">
        <w:rPr>
          <w:rFonts w:ascii="Calibri" w:eastAsia="Calibri" w:hAnsi="Calibri" w:cs="Times New Roman"/>
          <w:sz w:val="20"/>
          <w:szCs w:val="20"/>
        </w:rPr>
        <w:t xml:space="preserve">hereby </w:t>
      </w:r>
      <w:r w:rsidRPr="00BB25EC">
        <w:rPr>
          <w:rFonts w:ascii="Calibri" w:eastAsia="Calibri" w:hAnsi="Calibri" w:cs="Times New Roman"/>
          <w:sz w:val="20"/>
          <w:szCs w:val="20"/>
        </w:rPr>
        <w:t>granted</w:t>
      </w:r>
      <w:proofErr w:type="gramEnd"/>
      <w:r w:rsidRPr="00BB25EC">
        <w:rPr>
          <w:rFonts w:ascii="Calibri" w:eastAsia="Calibri" w:hAnsi="Calibri" w:cs="Times New Roman"/>
          <w:sz w:val="20"/>
          <w:szCs w:val="20"/>
        </w:rPr>
        <w:t xml:space="preserve"> to distribute in whole or part. </w:t>
      </w:r>
    </w:p>
    <w:p w:rsidR="00031D9D" w:rsidRPr="00A07C92" w:rsidRDefault="00BB25EC" w:rsidP="00D52E37">
      <w:pPr>
        <w:pBdr>
          <w:top w:val="single" w:sz="4" w:space="1" w:color="auto"/>
          <w:left w:val="single" w:sz="4" w:space="4" w:color="auto"/>
          <w:bottom w:val="single" w:sz="4" w:space="1" w:color="auto"/>
          <w:right w:val="single" w:sz="4" w:space="4" w:color="auto"/>
        </w:pBdr>
        <w:spacing w:after="0"/>
        <w:ind w:left="3600" w:hanging="3600"/>
        <w:jc w:val="center"/>
        <w:rPr>
          <w:rStyle w:val="Hyperlink"/>
          <w:color w:val="auto"/>
          <w:u w:val="none"/>
        </w:rPr>
      </w:pPr>
      <w:r w:rsidRPr="00BB25EC">
        <w:rPr>
          <w:rFonts w:ascii="Calibri" w:eastAsia="Calibri" w:hAnsi="Calibri" w:cs="Times New Roman"/>
          <w:sz w:val="20"/>
          <w:szCs w:val="20"/>
        </w:rPr>
        <w:t xml:space="preserve">Please direct all comments and questions </w:t>
      </w:r>
      <w:proofErr w:type="gramStart"/>
      <w:r w:rsidRPr="00BB25EC">
        <w:rPr>
          <w:rFonts w:ascii="Calibri" w:eastAsia="Calibri" w:hAnsi="Calibri" w:cs="Times New Roman"/>
          <w:sz w:val="20"/>
          <w:szCs w:val="20"/>
        </w:rPr>
        <w:t>to:</w:t>
      </w:r>
      <w:proofErr w:type="gramEnd"/>
      <w:r w:rsidRPr="00BB25EC">
        <w:rPr>
          <w:rFonts w:ascii="Calibri" w:eastAsia="Calibri" w:hAnsi="Calibri" w:cs="Times New Roman"/>
          <w:sz w:val="20"/>
          <w:szCs w:val="20"/>
        </w:rPr>
        <w:t xml:space="preserve"> </w:t>
      </w:r>
      <w:r w:rsidRPr="00BB25EC">
        <w:rPr>
          <w:rFonts w:ascii="Calibri" w:eastAsia="Calibri" w:hAnsi="Calibri" w:cs="Times New Roman"/>
          <w:b/>
          <w:sz w:val="20"/>
          <w:szCs w:val="20"/>
        </w:rPr>
        <w:t xml:space="preserve"> </w:t>
      </w:r>
      <w:hyperlink r:id="rId9" w:history="1">
        <w:r w:rsidRPr="004F2AF7">
          <w:rPr>
            <w:rStyle w:val="Hyperlink"/>
            <w:rFonts w:ascii="Calibri" w:eastAsia="Calibri" w:hAnsi="Calibri" w:cs="Times New Roman"/>
            <w:sz w:val="20"/>
            <w:szCs w:val="20"/>
          </w:rPr>
          <w:t>secretary@acs.org</w:t>
        </w:r>
      </w:hyperlink>
      <w:r>
        <w:rPr>
          <w:rFonts w:ascii="Calibri" w:eastAsia="Calibri" w:hAnsi="Calibri" w:cs="Times New Roman"/>
        </w:rPr>
        <w:t xml:space="preserve"> </w:t>
      </w:r>
    </w:p>
    <w:sectPr w:rsidR="00031D9D" w:rsidRPr="00A07C92" w:rsidSect="003C77CA">
      <w:headerReference w:type="default" r:id="rId10"/>
      <w:footerReference w:type="even" r:id="rId11"/>
      <w:footerReference w:type="default" r:id="rId12"/>
      <w:headerReference w:type="first" r:id="rId13"/>
      <w:footerReference w:type="first" r:id="rId14"/>
      <w:type w:val="continuous"/>
      <w:pgSz w:w="12240" w:h="15840" w:code="1"/>
      <w:pgMar w:top="1000" w:right="1440" w:bottom="1400" w:left="1350" w:header="720" w:footer="54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AA9" w:rsidRDefault="00C62AA9" w:rsidP="001D42BE">
      <w:pPr>
        <w:spacing w:after="0" w:line="240" w:lineRule="auto"/>
      </w:pPr>
      <w:r>
        <w:separator/>
      </w:r>
    </w:p>
  </w:endnote>
  <w:endnote w:type="continuationSeparator" w:id="0">
    <w:p w:rsidR="00C62AA9" w:rsidRDefault="00C62AA9" w:rsidP="001D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95" w:rsidRDefault="004D1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D1295" w:rsidRDefault="004D1295">
    <w:pPr>
      <w:pStyle w:val="Footer"/>
    </w:pPr>
  </w:p>
  <w:p w:rsidR="004D1295" w:rsidRDefault="004D1295"/>
  <w:p w:rsidR="004D1295" w:rsidRDefault="004D12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122942"/>
      <w:docPartObj>
        <w:docPartGallery w:val="Page Numbers (Bottom of Page)"/>
        <w:docPartUnique/>
      </w:docPartObj>
    </w:sdtPr>
    <w:sdtEndPr>
      <w:rPr>
        <w:noProof/>
      </w:rPr>
    </w:sdtEndPr>
    <w:sdtContent>
      <w:p w:rsidR="004D1295" w:rsidRDefault="004D1295" w:rsidP="00A12C16">
        <w:r w:rsidRPr="00BA0E5A">
          <w:rPr>
            <w:rStyle w:val="PageNumber"/>
            <w:rFonts w:cs="Arial"/>
            <w:b/>
            <w:color w:val="0039A6"/>
            <w:sz w:val="20"/>
          </w:rPr>
          <w:t>American Chemical Society</w:t>
        </w:r>
        <w:r w:rsidRPr="00BA0E5A">
          <w:rPr>
            <w:rStyle w:val="PageNumber"/>
            <w:rFonts w:cs="Arial"/>
            <w:b/>
            <w:color w:val="0039A6"/>
            <w:sz w:val="20"/>
          </w:rPr>
          <w:tab/>
        </w:r>
        <w:r>
          <w:rPr>
            <w:rStyle w:val="PageNumber"/>
            <w:rFonts w:cs="Arial"/>
            <w:b/>
            <w:color w:val="0039A6"/>
          </w:rPr>
          <w:tab/>
        </w:r>
        <w:r>
          <w:rPr>
            <w:rStyle w:val="PageNumber"/>
            <w:rFonts w:cs="Arial"/>
            <w:b/>
            <w:color w:val="0039A6"/>
          </w:rPr>
          <w:tab/>
        </w:r>
        <w:r>
          <w:rPr>
            <w:rStyle w:val="PageNumber"/>
            <w:rFonts w:cs="Arial"/>
            <w:b/>
            <w:color w:val="0039A6"/>
          </w:rPr>
          <w:tab/>
        </w:r>
        <w:r>
          <w:rPr>
            <w:rStyle w:val="PageNumber"/>
            <w:rFonts w:cs="Arial"/>
            <w:b/>
            <w:color w:val="0039A6"/>
          </w:rPr>
          <w:tab/>
        </w:r>
        <w:r>
          <w:rPr>
            <w:rStyle w:val="PageNumber"/>
            <w:rFonts w:cs="Arial"/>
            <w:b/>
            <w:color w:val="0039A6"/>
          </w:rPr>
          <w:tab/>
        </w:r>
        <w:r>
          <w:rPr>
            <w:rStyle w:val="PageNumber"/>
            <w:rFonts w:cs="Arial"/>
            <w:b/>
            <w:color w:val="0039A6"/>
          </w:rPr>
          <w:tab/>
        </w:r>
        <w:r>
          <w:rPr>
            <w:rStyle w:val="PageNumber"/>
            <w:rFonts w:cs="Arial"/>
            <w:b/>
            <w:color w:val="0039A6"/>
          </w:rPr>
          <w:tab/>
        </w:r>
        <w:r>
          <w:rPr>
            <w:rStyle w:val="PageNumber"/>
            <w:rFonts w:cs="Arial"/>
            <w:b/>
            <w:color w:val="0039A6"/>
          </w:rPr>
          <w:tab/>
        </w:r>
        <w:r w:rsidRPr="00BA0E5A">
          <w:rPr>
            <w:rStyle w:val="PageNumber"/>
            <w:rFonts w:cs="Arial"/>
            <w:b/>
            <w:color w:val="0039A6"/>
            <w:sz w:val="20"/>
          </w:rPr>
          <w:fldChar w:fldCharType="begin"/>
        </w:r>
        <w:r w:rsidRPr="00BA0E5A">
          <w:rPr>
            <w:rStyle w:val="PageNumber"/>
            <w:rFonts w:cs="Arial"/>
            <w:b/>
            <w:color w:val="0039A6"/>
            <w:sz w:val="20"/>
          </w:rPr>
          <w:instrText xml:space="preserve"> PAGE   \* MERGEFORMAT </w:instrText>
        </w:r>
        <w:r w:rsidRPr="00BA0E5A">
          <w:rPr>
            <w:rStyle w:val="PageNumber"/>
            <w:rFonts w:cs="Arial"/>
            <w:b/>
            <w:color w:val="0039A6"/>
            <w:sz w:val="20"/>
          </w:rPr>
          <w:fldChar w:fldCharType="separate"/>
        </w:r>
        <w:r w:rsidR="001303D2">
          <w:rPr>
            <w:rStyle w:val="PageNumber"/>
            <w:rFonts w:cs="Arial"/>
            <w:b/>
            <w:noProof/>
            <w:color w:val="0039A6"/>
            <w:sz w:val="20"/>
          </w:rPr>
          <w:t>3</w:t>
        </w:r>
        <w:r w:rsidRPr="00BA0E5A">
          <w:rPr>
            <w:rStyle w:val="PageNumber"/>
            <w:rFonts w:cs="Arial"/>
            <w:b/>
            <w:noProof/>
            <w:color w:val="0039A6"/>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95" w:rsidRPr="007A3C38" w:rsidRDefault="004D1295" w:rsidP="00DA05C1">
    <w:pPr>
      <w:rPr>
        <w:rStyle w:val="PageNumber"/>
        <w:rFonts w:cs="Arial"/>
        <w:b/>
        <w:color w:val="0039A6"/>
      </w:rPr>
    </w:pPr>
    <w:r w:rsidRPr="007A3C38">
      <w:rPr>
        <w:rStyle w:val="PageNumber"/>
        <w:rFonts w:cs="Arial"/>
        <w:b/>
        <w:color w:val="0039A6"/>
      </w:rPr>
      <w:t>American Chemical Society</w:t>
    </w:r>
  </w:p>
  <w:p w:rsidR="004D1295" w:rsidRPr="009A5680" w:rsidRDefault="004D1295" w:rsidP="004D1295">
    <w:pPr>
      <w:rPr>
        <w:rFonts w:cs="Arial"/>
        <w:b/>
        <w:color w:val="0039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AA9" w:rsidRDefault="00C62AA9" w:rsidP="001D42BE">
      <w:pPr>
        <w:spacing w:after="0" w:line="240" w:lineRule="auto"/>
      </w:pPr>
      <w:r>
        <w:separator/>
      </w:r>
    </w:p>
  </w:footnote>
  <w:footnote w:type="continuationSeparator" w:id="0">
    <w:p w:rsidR="00C62AA9" w:rsidRDefault="00C62AA9" w:rsidP="001D4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95" w:rsidRDefault="004D1295" w:rsidP="00DA05C1">
    <w:pPr>
      <w:pStyle w:val="Head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4D1295" w:rsidRPr="00040587" w:rsidRDefault="004D1295" w:rsidP="00DA05C1">
    <w:pPr>
      <w:pStyle w:val="Header"/>
      <w:rPr>
        <w:rStyle w:val="PageNumber"/>
        <w:rFonts w:cs="Arial"/>
        <w:b/>
        <w:color w:val="0039A6"/>
        <w:sz w:val="24"/>
      </w:rPr>
    </w:pPr>
    <w:r w:rsidRPr="00040587">
      <w:rPr>
        <w:rStyle w:val="PageNumber"/>
        <w:rFonts w:cs="Arial"/>
        <w:b/>
        <w:color w:val="0039A6"/>
        <w:sz w:val="24"/>
      </w:rPr>
      <w:t>Summary of Governance Issues and Actions</w:t>
    </w:r>
  </w:p>
  <w:p w:rsidR="004D1295" w:rsidRDefault="004D1295" w:rsidP="00DA05C1">
    <w:pPr>
      <w:pStyle w:val="Header"/>
      <w:rPr>
        <w:rStyle w:val="PageNumber"/>
        <w:rFonts w:cs="Arial"/>
        <w:b/>
        <w:color w:val="0039A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95" w:rsidRDefault="004D1295" w:rsidP="004D1295">
    <w:pPr>
      <w:pStyle w:val="Header"/>
      <w:tabs>
        <w:tab w:val="left" w:pos="5640"/>
      </w:tabs>
    </w:pPr>
    <w:r>
      <w:rPr>
        <w:noProof/>
      </w:rPr>
      <mc:AlternateContent>
        <mc:Choice Requires="wps">
          <w:drawing>
            <wp:anchor distT="0" distB="0" distL="114300" distR="114300" simplePos="0" relativeHeight="251660288" behindDoc="0" locked="0" layoutInCell="1" allowOverlap="1" wp14:anchorId="1691F06D" wp14:editId="77C14249">
              <wp:simplePos x="0" y="0"/>
              <wp:positionH relativeFrom="page">
                <wp:posOffset>360045</wp:posOffset>
              </wp:positionH>
              <wp:positionV relativeFrom="paragraph">
                <wp:posOffset>-95250</wp:posOffset>
              </wp:positionV>
              <wp:extent cx="356235" cy="89979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99795"/>
                      </a:xfrm>
                      <a:prstGeom prst="rect">
                        <a:avLst/>
                      </a:prstGeom>
                      <a:solidFill>
                        <a:srgbClr val="FDC82F"/>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A6B50" id="Rectangle 8" o:spid="_x0000_s1026" style="position:absolute;margin-left:28.35pt;margin-top:-7.5pt;width:2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" fillcolor="#fdc82f" stroked="f" strokecolor="#036">
              <w10:wrap anchorx="page"/>
            </v:rect>
          </w:pict>
        </mc:Fallback>
      </mc:AlternateContent>
    </w:r>
    <w:r>
      <w:rPr>
        <w:noProof/>
      </w:rPr>
      <mc:AlternateContent>
        <mc:Choice Requires="wps">
          <w:drawing>
            <wp:anchor distT="0" distB="0" distL="114300" distR="114300" simplePos="0" relativeHeight="251659264" behindDoc="0" locked="1" layoutInCell="1" allowOverlap="1" wp14:anchorId="4C18EFAB" wp14:editId="73AF446A">
              <wp:simplePos x="0" y="0"/>
              <wp:positionH relativeFrom="column">
                <wp:posOffset>5837555</wp:posOffset>
              </wp:positionH>
              <wp:positionV relativeFrom="paragraph">
                <wp:posOffset>652780</wp:posOffset>
              </wp:positionV>
              <wp:extent cx="2913380" cy="27051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270510"/>
                      </a:xfrm>
                      <a:prstGeom prst="rect">
                        <a:avLst/>
                      </a:prstGeom>
                      <a:noFill/>
                      <a:ln>
                        <a:noFill/>
                      </a:ln>
                      <a:effectLst/>
                      <a:extLst>
                        <a:ext uri="{909E8E84-426E-40DD-AFC4-6F175D3DCCD1}">
                          <a14:hiddenFill xmlns:a14="http://schemas.microsoft.com/office/drawing/2010/main">
                            <a:solidFill>
                              <a:srgbClr val="FFCE34"/>
                            </a:solidFill>
                          </a14:hiddenFill>
                        </a:ext>
                        <a:ext uri="{91240B29-F687-4F45-9708-019B960494DF}">
                          <a14:hiddenLine xmlns:a14="http://schemas.microsoft.com/office/drawing/2010/main" w="9525" algn="ctr">
                            <a:solidFill>
                              <a:srgbClr val="003366"/>
                            </a:solidFill>
                            <a:miter lim="800000"/>
                            <a:headEnd/>
                            <a:tailEnd/>
                          </a14:hiddenLine>
                        </a:ext>
                        <a:ext uri="{AF507438-7753-43E0-B8FC-AC1667EBCBE1}">
                          <a14:hiddenEffects xmlns:a14="http://schemas.microsoft.com/office/drawing/2010/main">
                            <a:effectLst/>
                          </a14:hiddenEffects>
                        </a:ext>
                      </a:extLst>
                    </wps:spPr>
                    <wps:txbx>
                      <w:txbxContent>
                        <w:p w:rsidR="004D1295" w:rsidRPr="007A3C38" w:rsidRDefault="004D1295" w:rsidP="004D1295">
                          <w:pPr>
                            <w:spacing w:line="288" w:lineRule="auto"/>
                            <w:jc w:val="right"/>
                            <w:rPr>
                              <w:b/>
                              <w:color w:val="0039A6"/>
                              <w:sz w:val="16"/>
                              <w:szCs w:val="16"/>
                            </w:rPr>
                          </w:pPr>
                          <w:r w:rsidRPr="007A3C38">
                            <w:rPr>
                              <w:b/>
                              <w:color w:val="0039A6"/>
                            </w:rPr>
                            <w:t>www.acs.org</w:t>
                          </w:r>
                        </w:p>
                        <w:p w:rsidR="004D1295" w:rsidRPr="001C31C9" w:rsidRDefault="004D1295" w:rsidP="004D1295">
                          <w:pPr>
                            <w:spacing w:line="288" w:lineRule="auto"/>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8EFAB" id="_x0000_t202" coordsize="21600,21600" o:spt="202" path="m,l,21600r21600,l21600,xe">
              <v:stroke joinstyle="miter"/>
              <v:path gradientshapeok="t" o:connecttype="rect"/>
            </v:shapetype>
            <v:shape id="Text Box 7" o:spid="_x0000_s1026" type="#_x0000_t202" style="position:absolute;margin-left:459.65pt;margin-top:51.4pt;width:229.4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" filled="f" fillcolor="#ffce34" stroked="f" strokecolor="#036">
              <v:textbox>
                <w:txbxContent>
                  <w:p w:rsidR="004D1295" w:rsidRPr="007A3C38" w:rsidRDefault="004D1295" w:rsidP="004D1295">
                    <w:pPr>
                      <w:spacing w:line="288" w:lineRule="auto"/>
                      <w:jc w:val="right"/>
                      <w:rPr>
                        <w:b/>
                        <w:color w:val="0039A6"/>
                        <w:sz w:val="16"/>
                        <w:szCs w:val="16"/>
                      </w:rPr>
                    </w:pPr>
                    <w:r w:rsidRPr="007A3C38">
                      <w:rPr>
                        <w:b/>
                        <w:color w:val="0039A6"/>
                      </w:rPr>
                      <w:t>www.acs.org</w:t>
                    </w:r>
                  </w:p>
                  <w:p w:rsidR="004D1295" w:rsidRPr="001C31C9" w:rsidRDefault="004D1295" w:rsidP="004D1295">
                    <w:pPr>
                      <w:spacing w:line="288" w:lineRule="auto"/>
                      <w:jc w:val="right"/>
                      <w:rPr>
                        <w:sz w:val="16"/>
                        <w:szCs w:val="16"/>
                      </w:rPr>
                    </w:pPr>
                  </w:p>
                </w:txbxContent>
              </v:textbox>
              <w10:anchorlock/>
            </v:shape>
          </w:pict>
        </mc:Fallback>
      </mc:AlternateContent>
    </w:r>
  </w:p>
  <w:p w:rsidR="004D1295" w:rsidRPr="0057130E" w:rsidRDefault="004D1295" w:rsidP="004D1295">
    <w:pPr>
      <w:pStyle w:val="Header"/>
      <w:tabs>
        <w:tab w:val="left" w:pos="5640"/>
      </w:tabs>
      <w:rPr>
        <w:b/>
        <w:color w:val="0054A6"/>
      </w:rPr>
    </w:pPr>
    <w:r>
      <w:rPr>
        <w:noProof/>
      </w:rPr>
      <w:drawing>
        <wp:inline distT="0" distB="0" distL="0" distR="0" wp14:anchorId="25E099C9" wp14:editId="3478707D">
          <wp:extent cx="1733550" cy="552450"/>
          <wp:effectExtent l="0" t="0" r="0" b="0"/>
          <wp:docPr id="9" name="Picture 9"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_Chemistry_for_Life_CMY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r>
      <w:rPr>
        <w:noProof/>
      </w:rPr>
      <mc:AlternateContent>
        <mc:Choice Requires="wps">
          <w:drawing>
            <wp:anchor distT="0" distB="0" distL="114300" distR="114300" simplePos="0" relativeHeight="251661312" behindDoc="0" locked="0" layoutInCell="1" allowOverlap="1" wp14:anchorId="0B80354B" wp14:editId="50893578">
              <wp:simplePos x="0" y="0"/>
              <wp:positionH relativeFrom="page">
                <wp:posOffset>361950</wp:posOffset>
              </wp:positionH>
              <wp:positionV relativeFrom="page">
                <wp:posOffset>1266825</wp:posOffset>
              </wp:positionV>
              <wp:extent cx="356235" cy="7820025"/>
              <wp:effectExtent l="0" t="0" r="5715" b="952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7820025"/>
                      </a:xfrm>
                      <a:prstGeom prst="rect">
                        <a:avLst/>
                      </a:prstGeom>
                      <a:solidFill>
                        <a:srgbClr val="0039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ED324" id="Rectangle 9" o:spid="_x0000_s1026" style="position:absolute;margin-left:28.5pt;margin-top:99.75pt;width:28.05pt;height:615.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" fillcolor="#0039a6" stroked="f" strokecolor="#036">
              <w10:wrap anchorx="page" anchory="page"/>
            </v:rect>
          </w:pict>
        </mc:Fallback>
      </mc:AlternateContent>
    </w:r>
    <w:r>
      <w:rPr>
        <w:b/>
        <w:color w:val="0054A6"/>
      </w:rPr>
      <w:tab/>
    </w:r>
    <w:r>
      <w:rPr>
        <w:b/>
        <w:color w:val="0054A6"/>
      </w:rPr>
      <w:tab/>
    </w:r>
    <w:r>
      <w:rPr>
        <w:b/>
        <w:color w:val="0054A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33D"/>
    <w:multiLevelType w:val="hybridMultilevel"/>
    <w:tmpl w:val="AE14B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7E53F7"/>
    <w:multiLevelType w:val="hybridMultilevel"/>
    <w:tmpl w:val="FE0E1D2C"/>
    <w:lvl w:ilvl="0" w:tplc="04090005">
      <w:start w:val="1"/>
      <w:numFmt w:val="bullet"/>
      <w:lvlText w:val=""/>
      <w:lvlJc w:val="left"/>
      <w:pPr>
        <w:ind w:left="720" w:hanging="360"/>
      </w:pPr>
      <w:rPr>
        <w:rFonts w:ascii="Wingdings" w:hAnsi="Wingdings" w:hint="default"/>
      </w:rPr>
    </w:lvl>
    <w:lvl w:ilvl="1" w:tplc="2E865590">
      <w:numFmt w:val="bullet"/>
      <w:lvlText w:val="•"/>
      <w:lvlJc w:val="left"/>
      <w:pPr>
        <w:ind w:left="1800" w:hanging="720"/>
      </w:pPr>
      <w:rPr>
        <w:rFonts w:ascii="Cambria" w:eastAsiaTheme="majorEastAsia" w:hAnsi="Cambria"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75F5C"/>
    <w:multiLevelType w:val="hybridMultilevel"/>
    <w:tmpl w:val="9BF6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84399"/>
    <w:multiLevelType w:val="hybridMultilevel"/>
    <w:tmpl w:val="01B864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2868EB"/>
    <w:multiLevelType w:val="hybridMultilevel"/>
    <w:tmpl w:val="8858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C7263"/>
    <w:multiLevelType w:val="hybridMultilevel"/>
    <w:tmpl w:val="11D0AC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4DF69E1"/>
    <w:multiLevelType w:val="hybridMultilevel"/>
    <w:tmpl w:val="6CA8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40ACA"/>
    <w:multiLevelType w:val="hybridMultilevel"/>
    <w:tmpl w:val="F6084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4036A"/>
    <w:multiLevelType w:val="hybridMultilevel"/>
    <w:tmpl w:val="5660132E"/>
    <w:lvl w:ilvl="0" w:tplc="091CC32E">
      <w:start w:val="202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40262"/>
    <w:multiLevelType w:val="hybridMultilevel"/>
    <w:tmpl w:val="3644556E"/>
    <w:lvl w:ilvl="0" w:tplc="8278BFB6">
      <w:start w:val="202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91DED"/>
    <w:multiLevelType w:val="hybridMultilevel"/>
    <w:tmpl w:val="929C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510CE"/>
    <w:multiLevelType w:val="hybridMultilevel"/>
    <w:tmpl w:val="9ECA273C"/>
    <w:lvl w:ilvl="0" w:tplc="04090001">
      <w:start w:val="1"/>
      <w:numFmt w:val="bullet"/>
      <w:lvlText w:val=""/>
      <w:lvlJc w:val="left"/>
      <w:pPr>
        <w:tabs>
          <w:tab w:val="num" w:pos="360"/>
        </w:tabs>
        <w:ind w:left="360" w:hanging="360"/>
      </w:pPr>
      <w:rPr>
        <w:rFonts w:ascii="Symbol" w:hAnsi="Symbol" w:hint="default"/>
      </w:rPr>
    </w:lvl>
    <w:lvl w:ilvl="1" w:tplc="8BE20930">
      <w:numFmt w:val="bullet"/>
      <w:lvlText w:val="•"/>
      <w:lvlJc w:val="left"/>
      <w:pPr>
        <w:tabs>
          <w:tab w:val="num" w:pos="1080"/>
        </w:tabs>
        <w:ind w:left="1080" w:hanging="360"/>
      </w:pPr>
      <w:rPr>
        <w:rFonts w:ascii="Arial" w:eastAsia="Times"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CD68CA"/>
    <w:multiLevelType w:val="hybridMultilevel"/>
    <w:tmpl w:val="D57A31E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372F86"/>
    <w:multiLevelType w:val="hybridMultilevel"/>
    <w:tmpl w:val="BF48D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25A73"/>
    <w:multiLevelType w:val="hybridMultilevel"/>
    <w:tmpl w:val="5DCCB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C6089"/>
    <w:multiLevelType w:val="hybridMultilevel"/>
    <w:tmpl w:val="7CECF16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5339E9"/>
    <w:multiLevelType w:val="hybridMultilevel"/>
    <w:tmpl w:val="AD2E551A"/>
    <w:lvl w:ilvl="0" w:tplc="8BE20930">
      <w:numFmt w:val="bullet"/>
      <w:lvlText w:val="•"/>
      <w:lvlJc w:val="left"/>
      <w:pPr>
        <w:ind w:left="1440" w:hanging="360"/>
      </w:pPr>
      <w:rPr>
        <w:rFonts w:ascii="Arial" w:eastAsia="Times"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8A3D2A"/>
    <w:multiLevelType w:val="hybridMultilevel"/>
    <w:tmpl w:val="7922A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61558"/>
    <w:multiLevelType w:val="hybridMultilevel"/>
    <w:tmpl w:val="1AE04CF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1855D7"/>
    <w:multiLevelType w:val="hybridMultilevel"/>
    <w:tmpl w:val="AD2E5DF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6957463"/>
    <w:multiLevelType w:val="hybridMultilevel"/>
    <w:tmpl w:val="8FEE41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69291A"/>
    <w:multiLevelType w:val="hybridMultilevel"/>
    <w:tmpl w:val="F3BE7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2934CF"/>
    <w:multiLevelType w:val="hybridMultilevel"/>
    <w:tmpl w:val="685E6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80BC5"/>
    <w:multiLevelType w:val="hybridMultilevel"/>
    <w:tmpl w:val="60FAB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672D4"/>
    <w:multiLevelType w:val="hybridMultilevel"/>
    <w:tmpl w:val="6302BA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606B88"/>
    <w:multiLevelType w:val="hybridMultilevel"/>
    <w:tmpl w:val="1DD8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41A39"/>
    <w:multiLevelType w:val="hybridMultilevel"/>
    <w:tmpl w:val="7A602C9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47950"/>
    <w:multiLevelType w:val="hybridMultilevel"/>
    <w:tmpl w:val="71A8BF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1720A5"/>
    <w:multiLevelType w:val="hybridMultilevel"/>
    <w:tmpl w:val="4992C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465E6E"/>
    <w:multiLevelType w:val="hybridMultilevel"/>
    <w:tmpl w:val="2E5025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F14D50"/>
    <w:multiLevelType w:val="hybridMultilevel"/>
    <w:tmpl w:val="92F8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43C03"/>
    <w:multiLevelType w:val="hybridMultilevel"/>
    <w:tmpl w:val="36EEB8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8548F"/>
    <w:multiLevelType w:val="hybridMultilevel"/>
    <w:tmpl w:val="B238A9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B03D1D"/>
    <w:multiLevelType w:val="hybridMultilevel"/>
    <w:tmpl w:val="53380264"/>
    <w:lvl w:ilvl="0" w:tplc="04090005">
      <w:start w:val="1"/>
      <w:numFmt w:val="bullet"/>
      <w:lvlText w:val=""/>
      <w:lvlJc w:val="left"/>
      <w:pPr>
        <w:ind w:left="360" w:hanging="360"/>
      </w:pPr>
      <w:rPr>
        <w:rFonts w:ascii="Wingdings" w:hAnsi="Wingdings" w:hint="default"/>
      </w:rPr>
    </w:lvl>
    <w:lvl w:ilvl="1" w:tplc="ED348EB2">
      <w:numFmt w:val="bullet"/>
      <w:lvlText w:val="•"/>
      <w:lvlJc w:val="left"/>
      <w:pPr>
        <w:ind w:left="1440" w:hanging="720"/>
      </w:pPr>
      <w:rPr>
        <w:rFonts w:ascii="Calibri" w:eastAsia="Times New Roman" w:hAnsi="Calibri"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0C7067"/>
    <w:multiLevelType w:val="hybridMultilevel"/>
    <w:tmpl w:val="49C0B6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C31002"/>
    <w:multiLevelType w:val="hybridMultilevel"/>
    <w:tmpl w:val="A18E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C1FAB"/>
    <w:multiLevelType w:val="hybridMultilevel"/>
    <w:tmpl w:val="8CFC3F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67322"/>
    <w:multiLevelType w:val="hybridMultilevel"/>
    <w:tmpl w:val="AFF02B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A750D0"/>
    <w:multiLevelType w:val="hybridMultilevel"/>
    <w:tmpl w:val="166E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4868F8"/>
    <w:multiLevelType w:val="hybridMultilevel"/>
    <w:tmpl w:val="A002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091211"/>
    <w:multiLevelType w:val="hybridMultilevel"/>
    <w:tmpl w:val="9260D6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704FAE"/>
    <w:multiLevelType w:val="hybridMultilevel"/>
    <w:tmpl w:val="E024719C"/>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3"/>
  </w:num>
  <w:num w:numId="3">
    <w:abstractNumId w:val="25"/>
  </w:num>
  <w:num w:numId="4">
    <w:abstractNumId w:val="12"/>
  </w:num>
  <w:num w:numId="5">
    <w:abstractNumId w:val="41"/>
  </w:num>
  <w:num w:numId="6">
    <w:abstractNumId w:val="23"/>
  </w:num>
  <w:num w:numId="7">
    <w:abstractNumId w:val="36"/>
  </w:num>
  <w:num w:numId="8">
    <w:abstractNumId w:val="15"/>
  </w:num>
  <w:num w:numId="9">
    <w:abstractNumId w:val="27"/>
  </w:num>
  <w:num w:numId="10">
    <w:abstractNumId w:val="2"/>
  </w:num>
  <w:num w:numId="11">
    <w:abstractNumId w:val="14"/>
  </w:num>
  <w:num w:numId="12">
    <w:abstractNumId w:val="30"/>
  </w:num>
  <w:num w:numId="13">
    <w:abstractNumId w:val="10"/>
  </w:num>
  <w:num w:numId="14">
    <w:abstractNumId w:val="38"/>
  </w:num>
  <w:num w:numId="15">
    <w:abstractNumId w:val="7"/>
  </w:num>
  <w:num w:numId="16">
    <w:abstractNumId w:val="29"/>
  </w:num>
  <w:num w:numId="17">
    <w:abstractNumId w:val="24"/>
  </w:num>
  <w:num w:numId="18">
    <w:abstractNumId w:val="19"/>
  </w:num>
  <w:num w:numId="19">
    <w:abstractNumId w:val="0"/>
  </w:num>
  <w:num w:numId="20">
    <w:abstractNumId w:val="6"/>
  </w:num>
  <w:num w:numId="21">
    <w:abstractNumId w:val="33"/>
  </w:num>
  <w:num w:numId="22">
    <w:abstractNumId w:val="22"/>
  </w:num>
  <w:num w:numId="23">
    <w:abstractNumId w:val="4"/>
  </w:num>
  <w:num w:numId="24">
    <w:abstractNumId w:val="20"/>
  </w:num>
  <w:num w:numId="25">
    <w:abstractNumId w:val="28"/>
  </w:num>
  <w:num w:numId="26">
    <w:abstractNumId w:val="21"/>
  </w:num>
  <w:num w:numId="27">
    <w:abstractNumId w:val="34"/>
  </w:num>
  <w:num w:numId="28">
    <w:abstractNumId w:val="18"/>
  </w:num>
  <w:num w:numId="29">
    <w:abstractNumId w:val="37"/>
  </w:num>
  <w:num w:numId="30">
    <w:abstractNumId w:val="35"/>
  </w:num>
  <w:num w:numId="31">
    <w:abstractNumId w:val="40"/>
  </w:num>
  <w:num w:numId="32">
    <w:abstractNumId w:val="32"/>
  </w:num>
  <w:num w:numId="33">
    <w:abstractNumId w:val="5"/>
  </w:num>
  <w:num w:numId="34">
    <w:abstractNumId w:val="3"/>
  </w:num>
  <w:num w:numId="35">
    <w:abstractNumId w:val="17"/>
  </w:num>
  <w:num w:numId="36">
    <w:abstractNumId w:val="39"/>
  </w:num>
  <w:num w:numId="37">
    <w:abstractNumId w:val="16"/>
  </w:num>
  <w:num w:numId="38">
    <w:abstractNumId w:val="26"/>
  </w:num>
  <w:num w:numId="39">
    <w:abstractNumId w:val="31"/>
  </w:num>
  <w:num w:numId="40">
    <w:abstractNumId w:val="11"/>
  </w:num>
  <w:num w:numId="41">
    <w:abstractNumId w:val="9"/>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BE"/>
    <w:rsid w:val="000016B4"/>
    <w:rsid w:val="00005E79"/>
    <w:rsid w:val="00013D52"/>
    <w:rsid w:val="00013F1D"/>
    <w:rsid w:val="00024E6D"/>
    <w:rsid w:val="00031D9D"/>
    <w:rsid w:val="00032914"/>
    <w:rsid w:val="00040587"/>
    <w:rsid w:val="00041A09"/>
    <w:rsid w:val="00041DB1"/>
    <w:rsid w:val="00047D32"/>
    <w:rsid w:val="00050B27"/>
    <w:rsid w:val="000542F7"/>
    <w:rsid w:val="000872BA"/>
    <w:rsid w:val="000934A3"/>
    <w:rsid w:val="000A0134"/>
    <w:rsid w:val="000A0158"/>
    <w:rsid w:val="000A1EF6"/>
    <w:rsid w:val="000A2A29"/>
    <w:rsid w:val="000A4B91"/>
    <w:rsid w:val="000B0B33"/>
    <w:rsid w:val="000B310E"/>
    <w:rsid w:val="000D33D0"/>
    <w:rsid w:val="000E1944"/>
    <w:rsid w:val="000F13F6"/>
    <w:rsid w:val="000F1D1C"/>
    <w:rsid w:val="00111023"/>
    <w:rsid w:val="00115CA8"/>
    <w:rsid w:val="00117F59"/>
    <w:rsid w:val="00120807"/>
    <w:rsid w:val="00125208"/>
    <w:rsid w:val="00127051"/>
    <w:rsid w:val="001303D2"/>
    <w:rsid w:val="00132D20"/>
    <w:rsid w:val="00133281"/>
    <w:rsid w:val="00147032"/>
    <w:rsid w:val="00150B2C"/>
    <w:rsid w:val="00172DE2"/>
    <w:rsid w:val="0018608C"/>
    <w:rsid w:val="0019011E"/>
    <w:rsid w:val="00190848"/>
    <w:rsid w:val="00190E23"/>
    <w:rsid w:val="00192307"/>
    <w:rsid w:val="00193F24"/>
    <w:rsid w:val="001A011B"/>
    <w:rsid w:val="001A193A"/>
    <w:rsid w:val="001B21EA"/>
    <w:rsid w:val="001C1073"/>
    <w:rsid w:val="001C3906"/>
    <w:rsid w:val="001C3F85"/>
    <w:rsid w:val="001C66B9"/>
    <w:rsid w:val="001C6A82"/>
    <w:rsid w:val="001D42BE"/>
    <w:rsid w:val="001D4E09"/>
    <w:rsid w:val="001D5956"/>
    <w:rsid w:val="001D7961"/>
    <w:rsid w:val="001E3C95"/>
    <w:rsid w:val="00210223"/>
    <w:rsid w:val="00214008"/>
    <w:rsid w:val="00215FB8"/>
    <w:rsid w:val="00220C08"/>
    <w:rsid w:val="002228F2"/>
    <w:rsid w:val="00233924"/>
    <w:rsid w:val="00241981"/>
    <w:rsid w:val="00241994"/>
    <w:rsid w:val="002471D8"/>
    <w:rsid w:val="00254B82"/>
    <w:rsid w:val="00264CF2"/>
    <w:rsid w:val="00267212"/>
    <w:rsid w:val="002678ED"/>
    <w:rsid w:val="002801C0"/>
    <w:rsid w:val="00284E6C"/>
    <w:rsid w:val="00286B8C"/>
    <w:rsid w:val="00292C22"/>
    <w:rsid w:val="002A4A14"/>
    <w:rsid w:val="002C2047"/>
    <w:rsid w:val="002C247E"/>
    <w:rsid w:val="002D6B6D"/>
    <w:rsid w:val="002E6BF6"/>
    <w:rsid w:val="002E7288"/>
    <w:rsid w:val="003064AA"/>
    <w:rsid w:val="00306FAF"/>
    <w:rsid w:val="003142D4"/>
    <w:rsid w:val="0031499F"/>
    <w:rsid w:val="00314FD7"/>
    <w:rsid w:val="0031577C"/>
    <w:rsid w:val="00317240"/>
    <w:rsid w:val="00324F40"/>
    <w:rsid w:val="003264A7"/>
    <w:rsid w:val="00331718"/>
    <w:rsid w:val="00343B7C"/>
    <w:rsid w:val="003504B6"/>
    <w:rsid w:val="00352F5A"/>
    <w:rsid w:val="00357C86"/>
    <w:rsid w:val="003617D1"/>
    <w:rsid w:val="00367331"/>
    <w:rsid w:val="00382203"/>
    <w:rsid w:val="00384C86"/>
    <w:rsid w:val="00387585"/>
    <w:rsid w:val="00390A3C"/>
    <w:rsid w:val="003A4071"/>
    <w:rsid w:val="003A591F"/>
    <w:rsid w:val="003A7F32"/>
    <w:rsid w:val="003B69CE"/>
    <w:rsid w:val="003B6D0D"/>
    <w:rsid w:val="003C0433"/>
    <w:rsid w:val="003C0993"/>
    <w:rsid w:val="003C2487"/>
    <w:rsid w:val="003C489B"/>
    <w:rsid w:val="003C5AD3"/>
    <w:rsid w:val="003C77CA"/>
    <w:rsid w:val="003D1FC4"/>
    <w:rsid w:val="003D5B66"/>
    <w:rsid w:val="004165D6"/>
    <w:rsid w:val="004268D3"/>
    <w:rsid w:val="00454E97"/>
    <w:rsid w:val="0046123B"/>
    <w:rsid w:val="00466BF2"/>
    <w:rsid w:val="00473597"/>
    <w:rsid w:val="004757F6"/>
    <w:rsid w:val="00480BC2"/>
    <w:rsid w:val="0048422C"/>
    <w:rsid w:val="00496B0C"/>
    <w:rsid w:val="00497243"/>
    <w:rsid w:val="004B1399"/>
    <w:rsid w:val="004C6961"/>
    <w:rsid w:val="004D1295"/>
    <w:rsid w:val="004D7DB1"/>
    <w:rsid w:val="004E0D51"/>
    <w:rsid w:val="004E1B4A"/>
    <w:rsid w:val="004E4F78"/>
    <w:rsid w:val="004E5A85"/>
    <w:rsid w:val="004F243A"/>
    <w:rsid w:val="004F5D19"/>
    <w:rsid w:val="00501B6E"/>
    <w:rsid w:val="00504E8C"/>
    <w:rsid w:val="00511C25"/>
    <w:rsid w:val="0051376D"/>
    <w:rsid w:val="00514AEF"/>
    <w:rsid w:val="00524363"/>
    <w:rsid w:val="00524810"/>
    <w:rsid w:val="005260A7"/>
    <w:rsid w:val="00531805"/>
    <w:rsid w:val="00531983"/>
    <w:rsid w:val="00535A9D"/>
    <w:rsid w:val="0054246A"/>
    <w:rsid w:val="00543B75"/>
    <w:rsid w:val="0054685B"/>
    <w:rsid w:val="00551A74"/>
    <w:rsid w:val="005556E8"/>
    <w:rsid w:val="00563C89"/>
    <w:rsid w:val="00565917"/>
    <w:rsid w:val="005734D7"/>
    <w:rsid w:val="00573CC6"/>
    <w:rsid w:val="00580B26"/>
    <w:rsid w:val="005813C5"/>
    <w:rsid w:val="005827A6"/>
    <w:rsid w:val="00592C97"/>
    <w:rsid w:val="005C2EF4"/>
    <w:rsid w:val="005D5F3C"/>
    <w:rsid w:val="005D7891"/>
    <w:rsid w:val="005E1621"/>
    <w:rsid w:val="005F172C"/>
    <w:rsid w:val="005F6E7B"/>
    <w:rsid w:val="00603D19"/>
    <w:rsid w:val="006073EF"/>
    <w:rsid w:val="006116A7"/>
    <w:rsid w:val="00611F6B"/>
    <w:rsid w:val="00642627"/>
    <w:rsid w:val="00646DCC"/>
    <w:rsid w:val="00651013"/>
    <w:rsid w:val="00652795"/>
    <w:rsid w:val="00654BB5"/>
    <w:rsid w:val="006611CF"/>
    <w:rsid w:val="00661ADE"/>
    <w:rsid w:val="006703D2"/>
    <w:rsid w:val="00672D63"/>
    <w:rsid w:val="00675E05"/>
    <w:rsid w:val="00676AB3"/>
    <w:rsid w:val="00690359"/>
    <w:rsid w:val="00692031"/>
    <w:rsid w:val="006947C9"/>
    <w:rsid w:val="006A1818"/>
    <w:rsid w:val="006A6136"/>
    <w:rsid w:val="006B2517"/>
    <w:rsid w:val="006B3D2A"/>
    <w:rsid w:val="006C496C"/>
    <w:rsid w:val="006C4F2A"/>
    <w:rsid w:val="006D70D0"/>
    <w:rsid w:val="006E0987"/>
    <w:rsid w:val="006E4820"/>
    <w:rsid w:val="00702BAC"/>
    <w:rsid w:val="00702D69"/>
    <w:rsid w:val="00712190"/>
    <w:rsid w:val="0071589B"/>
    <w:rsid w:val="00727A15"/>
    <w:rsid w:val="0073103F"/>
    <w:rsid w:val="00735453"/>
    <w:rsid w:val="0073556E"/>
    <w:rsid w:val="0073561C"/>
    <w:rsid w:val="00747622"/>
    <w:rsid w:val="00764408"/>
    <w:rsid w:val="00772FB3"/>
    <w:rsid w:val="00773984"/>
    <w:rsid w:val="007751C1"/>
    <w:rsid w:val="007861F6"/>
    <w:rsid w:val="007943AD"/>
    <w:rsid w:val="00795571"/>
    <w:rsid w:val="007968C0"/>
    <w:rsid w:val="007A2A2D"/>
    <w:rsid w:val="007A32DF"/>
    <w:rsid w:val="007B1945"/>
    <w:rsid w:val="007B19B6"/>
    <w:rsid w:val="007B3EF4"/>
    <w:rsid w:val="007C0CEF"/>
    <w:rsid w:val="007C40AB"/>
    <w:rsid w:val="007C5FD1"/>
    <w:rsid w:val="007C67D8"/>
    <w:rsid w:val="007D05FB"/>
    <w:rsid w:val="007D2958"/>
    <w:rsid w:val="007D540F"/>
    <w:rsid w:val="007E41C7"/>
    <w:rsid w:val="007F77F4"/>
    <w:rsid w:val="007F7C36"/>
    <w:rsid w:val="00802FD1"/>
    <w:rsid w:val="00803581"/>
    <w:rsid w:val="00805C27"/>
    <w:rsid w:val="00806739"/>
    <w:rsid w:val="00815DFF"/>
    <w:rsid w:val="00816F52"/>
    <w:rsid w:val="008276A9"/>
    <w:rsid w:val="0084275D"/>
    <w:rsid w:val="00847356"/>
    <w:rsid w:val="0085363A"/>
    <w:rsid w:val="00857FA4"/>
    <w:rsid w:val="008616F3"/>
    <w:rsid w:val="00863505"/>
    <w:rsid w:val="00874387"/>
    <w:rsid w:val="00877B5A"/>
    <w:rsid w:val="00882117"/>
    <w:rsid w:val="00894F72"/>
    <w:rsid w:val="008A1335"/>
    <w:rsid w:val="008A5A0C"/>
    <w:rsid w:val="008B4388"/>
    <w:rsid w:val="008B6EE7"/>
    <w:rsid w:val="008C37E3"/>
    <w:rsid w:val="008D5C02"/>
    <w:rsid w:val="008D5FD9"/>
    <w:rsid w:val="008D6C1F"/>
    <w:rsid w:val="008E508F"/>
    <w:rsid w:val="008F0BA3"/>
    <w:rsid w:val="008F718F"/>
    <w:rsid w:val="008F72CD"/>
    <w:rsid w:val="008F72F4"/>
    <w:rsid w:val="009004B3"/>
    <w:rsid w:val="00905BE5"/>
    <w:rsid w:val="009060B7"/>
    <w:rsid w:val="009070DC"/>
    <w:rsid w:val="009261AA"/>
    <w:rsid w:val="00930295"/>
    <w:rsid w:val="00934EAF"/>
    <w:rsid w:val="00937FBA"/>
    <w:rsid w:val="0094147A"/>
    <w:rsid w:val="0095683E"/>
    <w:rsid w:val="009630B5"/>
    <w:rsid w:val="00964490"/>
    <w:rsid w:val="00966091"/>
    <w:rsid w:val="00995BA8"/>
    <w:rsid w:val="00996452"/>
    <w:rsid w:val="009A7318"/>
    <w:rsid w:val="009C223F"/>
    <w:rsid w:val="009C7642"/>
    <w:rsid w:val="009D53E9"/>
    <w:rsid w:val="009E16F3"/>
    <w:rsid w:val="009F3E98"/>
    <w:rsid w:val="009F7C29"/>
    <w:rsid w:val="00A00A43"/>
    <w:rsid w:val="00A076E8"/>
    <w:rsid w:val="00A07C92"/>
    <w:rsid w:val="00A10C37"/>
    <w:rsid w:val="00A12C16"/>
    <w:rsid w:val="00A21FF0"/>
    <w:rsid w:val="00A37E0F"/>
    <w:rsid w:val="00A42F59"/>
    <w:rsid w:val="00A44112"/>
    <w:rsid w:val="00A47873"/>
    <w:rsid w:val="00A53531"/>
    <w:rsid w:val="00A76716"/>
    <w:rsid w:val="00A76A87"/>
    <w:rsid w:val="00A77292"/>
    <w:rsid w:val="00A77A46"/>
    <w:rsid w:val="00A83A6D"/>
    <w:rsid w:val="00A8722E"/>
    <w:rsid w:val="00AA224B"/>
    <w:rsid w:val="00AA541A"/>
    <w:rsid w:val="00AA6E8A"/>
    <w:rsid w:val="00AD08F4"/>
    <w:rsid w:val="00AE74B2"/>
    <w:rsid w:val="00AF34D5"/>
    <w:rsid w:val="00B0070A"/>
    <w:rsid w:val="00B047E5"/>
    <w:rsid w:val="00B24A07"/>
    <w:rsid w:val="00B40B8F"/>
    <w:rsid w:val="00B42ACB"/>
    <w:rsid w:val="00B56C91"/>
    <w:rsid w:val="00B6414F"/>
    <w:rsid w:val="00B828E0"/>
    <w:rsid w:val="00BA0E5A"/>
    <w:rsid w:val="00BB0E18"/>
    <w:rsid w:val="00BB15BB"/>
    <w:rsid w:val="00BB1F6F"/>
    <w:rsid w:val="00BB25EC"/>
    <w:rsid w:val="00BB6053"/>
    <w:rsid w:val="00C04422"/>
    <w:rsid w:val="00C15605"/>
    <w:rsid w:val="00C20C62"/>
    <w:rsid w:val="00C26369"/>
    <w:rsid w:val="00C26829"/>
    <w:rsid w:val="00C50923"/>
    <w:rsid w:val="00C545EA"/>
    <w:rsid w:val="00C62AA9"/>
    <w:rsid w:val="00C62C15"/>
    <w:rsid w:val="00C643EA"/>
    <w:rsid w:val="00C658A1"/>
    <w:rsid w:val="00C7123B"/>
    <w:rsid w:val="00C72653"/>
    <w:rsid w:val="00C85775"/>
    <w:rsid w:val="00C911D5"/>
    <w:rsid w:val="00C93A59"/>
    <w:rsid w:val="00C9525D"/>
    <w:rsid w:val="00C96730"/>
    <w:rsid w:val="00CA19FB"/>
    <w:rsid w:val="00CA5501"/>
    <w:rsid w:val="00CC0BA6"/>
    <w:rsid w:val="00CC54BC"/>
    <w:rsid w:val="00CC787E"/>
    <w:rsid w:val="00CD2221"/>
    <w:rsid w:val="00CD276A"/>
    <w:rsid w:val="00CD7BA5"/>
    <w:rsid w:val="00CE5CD2"/>
    <w:rsid w:val="00CE6C6E"/>
    <w:rsid w:val="00CF00EB"/>
    <w:rsid w:val="00CF147C"/>
    <w:rsid w:val="00D07ABD"/>
    <w:rsid w:val="00D124F4"/>
    <w:rsid w:val="00D15012"/>
    <w:rsid w:val="00D22FDA"/>
    <w:rsid w:val="00D32533"/>
    <w:rsid w:val="00D3729F"/>
    <w:rsid w:val="00D42255"/>
    <w:rsid w:val="00D45F71"/>
    <w:rsid w:val="00D46B3B"/>
    <w:rsid w:val="00D50237"/>
    <w:rsid w:val="00D52E37"/>
    <w:rsid w:val="00D53369"/>
    <w:rsid w:val="00D541FB"/>
    <w:rsid w:val="00D54CCA"/>
    <w:rsid w:val="00D63D7A"/>
    <w:rsid w:val="00D65572"/>
    <w:rsid w:val="00D66DB4"/>
    <w:rsid w:val="00D71D6E"/>
    <w:rsid w:val="00D876D1"/>
    <w:rsid w:val="00D9092F"/>
    <w:rsid w:val="00D928BC"/>
    <w:rsid w:val="00DA05C1"/>
    <w:rsid w:val="00DA4CEB"/>
    <w:rsid w:val="00DA679D"/>
    <w:rsid w:val="00DB2C4D"/>
    <w:rsid w:val="00DD7C67"/>
    <w:rsid w:val="00DE6176"/>
    <w:rsid w:val="00DF2F07"/>
    <w:rsid w:val="00DF3D50"/>
    <w:rsid w:val="00E020AA"/>
    <w:rsid w:val="00E14E33"/>
    <w:rsid w:val="00E17363"/>
    <w:rsid w:val="00E20B3C"/>
    <w:rsid w:val="00E21298"/>
    <w:rsid w:val="00E22ACE"/>
    <w:rsid w:val="00E2513A"/>
    <w:rsid w:val="00E311EB"/>
    <w:rsid w:val="00E43A63"/>
    <w:rsid w:val="00E44727"/>
    <w:rsid w:val="00E451C5"/>
    <w:rsid w:val="00E45289"/>
    <w:rsid w:val="00E457A7"/>
    <w:rsid w:val="00E53282"/>
    <w:rsid w:val="00E566B6"/>
    <w:rsid w:val="00E82D73"/>
    <w:rsid w:val="00E9183D"/>
    <w:rsid w:val="00E93279"/>
    <w:rsid w:val="00E941E5"/>
    <w:rsid w:val="00E9486A"/>
    <w:rsid w:val="00EA15B7"/>
    <w:rsid w:val="00EB0C91"/>
    <w:rsid w:val="00EB2CB2"/>
    <w:rsid w:val="00EB51EB"/>
    <w:rsid w:val="00EC2AEA"/>
    <w:rsid w:val="00EC7BA4"/>
    <w:rsid w:val="00ED4737"/>
    <w:rsid w:val="00EE24F2"/>
    <w:rsid w:val="00EE2DF9"/>
    <w:rsid w:val="00EF01B6"/>
    <w:rsid w:val="00EF024F"/>
    <w:rsid w:val="00EF35FE"/>
    <w:rsid w:val="00EF60F8"/>
    <w:rsid w:val="00F1472B"/>
    <w:rsid w:val="00F21278"/>
    <w:rsid w:val="00F35011"/>
    <w:rsid w:val="00F429DC"/>
    <w:rsid w:val="00F51F18"/>
    <w:rsid w:val="00F52567"/>
    <w:rsid w:val="00F55366"/>
    <w:rsid w:val="00F556AC"/>
    <w:rsid w:val="00F60E14"/>
    <w:rsid w:val="00F71047"/>
    <w:rsid w:val="00F75131"/>
    <w:rsid w:val="00F84B6F"/>
    <w:rsid w:val="00FA2382"/>
    <w:rsid w:val="00FA6FE2"/>
    <w:rsid w:val="00FB24AA"/>
    <w:rsid w:val="00FB2D36"/>
    <w:rsid w:val="00FB3612"/>
    <w:rsid w:val="00FB5E6A"/>
    <w:rsid w:val="00FB71FD"/>
    <w:rsid w:val="00FC38B3"/>
    <w:rsid w:val="00FD5EB4"/>
    <w:rsid w:val="00FD6BA4"/>
    <w:rsid w:val="00FE5B01"/>
    <w:rsid w:val="00FE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97194"/>
  <w15:docId w15:val="{B84A1FCE-FE9A-462D-9DDF-93740378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597"/>
  </w:style>
  <w:style w:type="paragraph" w:styleId="Heading1">
    <w:name w:val="heading 1"/>
    <w:basedOn w:val="Normal"/>
    <w:next w:val="Normal"/>
    <w:link w:val="Heading1Char"/>
    <w:qFormat/>
    <w:rsid w:val="00387585"/>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4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2BE"/>
  </w:style>
  <w:style w:type="paragraph" w:styleId="Header">
    <w:name w:val="header"/>
    <w:basedOn w:val="Normal"/>
    <w:link w:val="HeaderChar"/>
    <w:uiPriority w:val="99"/>
    <w:unhideWhenUsed/>
    <w:rsid w:val="001D4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2BE"/>
  </w:style>
  <w:style w:type="character" w:styleId="PageNumber">
    <w:name w:val="page number"/>
    <w:rsid w:val="001D42BE"/>
    <w:rPr>
      <w:sz w:val="18"/>
    </w:rPr>
  </w:style>
  <w:style w:type="character" w:styleId="Hyperlink">
    <w:name w:val="Hyperlink"/>
    <w:basedOn w:val="DefaultParagraphFont"/>
    <w:uiPriority w:val="99"/>
    <w:unhideWhenUsed/>
    <w:rsid w:val="001D42BE"/>
    <w:rPr>
      <w:color w:val="0000FF" w:themeColor="hyperlink"/>
      <w:u w:val="single"/>
    </w:rPr>
  </w:style>
  <w:style w:type="paragraph" w:styleId="BalloonText">
    <w:name w:val="Balloon Text"/>
    <w:basedOn w:val="Normal"/>
    <w:link w:val="BalloonTextChar"/>
    <w:uiPriority w:val="99"/>
    <w:semiHidden/>
    <w:unhideWhenUsed/>
    <w:rsid w:val="001D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2BE"/>
    <w:rPr>
      <w:rFonts w:ascii="Tahoma" w:hAnsi="Tahoma" w:cs="Tahoma"/>
      <w:sz w:val="16"/>
      <w:szCs w:val="16"/>
    </w:rPr>
  </w:style>
  <w:style w:type="paragraph" w:styleId="ListParagraph">
    <w:name w:val="List Paragraph"/>
    <w:basedOn w:val="Normal"/>
    <w:uiPriority w:val="34"/>
    <w:qFormat/>
    <w:rsid w:val="0054246A"/>
    <w:pPr>
      <w:ind w:left="720"/>
      <w:contextualSpacing/>
    </w:pPr>
  </w:style>
  <w:style w:type="character" w:styleId="FollowedHyperlink">
    <w:name w:val="FollowedHyperlink"/>
    <w:basedOn w:val="DefaultParagraphFont"/>
    <w:uiPriority w:val="99"/>
    <w:semiHidden/>
    <w:unhideWhenUsed/>
    <w:rsid w:val="00D15012"/>
    <w:rPr>
      <w:color w:val="800080" w:themeColor="followedHyperlink"/>
      <w:u w:val="single"/>
    </w:rPr>
  </w:style>
  <w:style w:type="character" w:customStyle="1" w:styleId="Heading1Char">
    <w:name w:val="Heading 1 Char"/>
    <w:basedOn w:val="DefaultParagraphFont"/>
    <w:link w:val="Heading1"/>
    <w:rsid w:val="00387585"/>
    <w:rPr>
      <w:rFonts w:ascii="Times New Roman" w:eastAsia="Times New Roman" w:hAnsi="Times New Roman" w:cs="Times New Roman"/>
      <w:b/>
      <w:bCs/>
      <w:sz w:val="24"/>
      <w:szCs w:val="24"/>
    </w:rPr>
  </w:style>
  <w:style w:type="table" w:styleId="TableGrid">
    <w:name w:val="Table Grid"/>
    <w:basedOn w:val="TableNormal"/>
    <w:uiPriority w:val="59"/>
    <w:rsid w:val="00D22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72F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2FB3"/>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573CC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31718"/>
    <w:rPr>
      <w:sz w:val="16"/>
      <w:szCs w:val="16"/>
    </w:rPr>
  </w:style>
  <w:style w:type="paragraph" w:styleId="CommentText">
    <w:name w:val="annotation text"/>
    <w:basedOn w:val="Normal"/>
    <w:link w:val="CommentTextChar"/>
    <w:uiPriority w:val="99"/>
    <w:semiHidden/>
    <w:unhideWhenUsed/>
    <w:rsid w:val="00331718"/>
    <w:pPr>
      <w:spacing w:line="240" w:lineRule="auto"/>
    </w:pPr>
    <w:rPr>
      <w:sz w:val="20"/>
      <w:szCs w:val="20"/>
    </w:rPr>
  </w:style>
  <w:style w:type="character" w:customStyle="1" w:styleId="CommentTextChar">
    <w:name w:val="Comment Text Char"/>
    <w:basedOn w:val="DefaultParagraphFont"/>
    <w:link w:val="CommentText"/>
    <w:uiPriority w:val="99"/>
    <w:semiHidden/>
    <w:rsid w:val="00331718"/>
    <w:rPr>
      <w:sz w:val="20"/>
      <w:szCs w:val="20"/>
    </w:rPr>
  </w:style>
  <w:style w:type="paragraph" w:styleId="CommentSubject">
    <w:name w:val="annotation subject"/>
    <w:basedOn w:val="CommentText"/>
    <w:next w:val="CommentText"/>
    <w:link w:val="CommentSubjectChar"/>
    <w:uiPriority w:val="99"/>
    <w:semiHidden/>
    <w:unhideWhenUsed/>
    <w:rsid w:val="00331718"/>
    <w:rPr>
      <w:b/>
      <w:bCs/>
    </w:rPr>
  </w:style>
  <w:style w:type="character" w:customStyle="1" w:styleId="CommentSubjectChar">
    <w:name w:val="Comment Subject Char"/>
    <w:basedOn w:val="CommentTextChar"/>
    <w:link w:val="CommentSubject"/>
    <w:uiPriority w:val="99"/>
    <w:semiHidden/>
    <w:rsid w:val="003317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933694">
      <w:bodyDiv w:val="1"/>
      <w:marLeft w:val="0"/>
      <w:marRight w:val="0"/>
      <w:marTop w:val="0"/>
      <w:marBottom w:val="0"/>
      <w:divBdr>
        <w:top w:val="none" w:sz="0" w:space="0" w:color="auto"/>
        <w:left w:val="none" w:sz="0" w:space="0" w:color="auto"/>
        <w:bottom w:val="none" w:sz="0" w:space="0" w:color="auto"/>
        <w:right w:val="none" w:sz="0" w:space="0" w:color="auto"/>
      </w:divBdr>
    </w:div>
    <w:div w:id="738212217">
      <w:bodyDiv w:val="1"/>
      <w:marLeft w:val="0"/>
      <w:marRight w:val="0"/>
      <w:marTop w:val="0"/>
      <w:marBottom w:val="0"/>
      <w:divBdr>
        <w:top w:val="none" w:sz="0" w:space="0" w:color="auto"/>
        <w:left w:val="none" w:sz="0" w:space="0" w:color="auto"/>
        <w:bottom w:val="none" w:sz="0" w:space="0" w:color="auto"/>
        <w:right w:val="none" w:sz="0" w:space="0" w:color="auto"/>
      </w:divBdr>
    </w:div>
    <w:div w:id="759716310">
      <w:bodyDiv w:val="1"/>
      <w:marLeft w:val="0"/>
      <w:marRight w:val="0"/>
      <w:marTop w:val="0"/>
      <w:marBottom w:val="0"/>
      <w:divBdr>
        <w:top w:val="none" w:sz="0" w:space="0" w:color="auto"/>
        <w:left w:val="none" w:sz="0" w:space="0" w:color="auto"/>
        <w:bottom w:val="none" w:sz="0" w:space="0" w:color="auto"/>
        <w:right w:val="none" w:sz="0" w:space="0" w:color="auto"/>
      </w:divBdr>
    </w:div>
    <w:div w:id="872964119">
      <w:bodyDiv w:val="1"/>
      <w:marLeft w:val="0"/>
      <w:marRight w:val="0"/>
      <w:marTop w:val="0"/>
      <w:marBottom w:val="0"/>
      <w:divBdr>
        <w:top w:val="none" w:sz="0" w:space="0" w:color="auto"/>
        <w:left w:val="none" w:sz="0" w:space="0" w:color="auto"/>
        <w:bottom w:val="none" w:sz="0" w:space="0" w:color="auto"/>
        <w:right w:val="none" w:sz="0" w:space="0" w:color="auto"/>
      </w:divBdr>
    </w:div>
    <w:div w:id="964116320">
      <w:bodyDiv w:val="1"/>
      <w:marLeft w:val="0"/>
      <w:marRight w:val="0"/>
      <w:marTop w:val="0"/>
      <w:marBottom w:val="0"/>
      <w:divBdr>
        <w:top w:val="none" w:sz="0" w:space="0" w:color="auto"/>
        <w:left w:val="none" w:sz="0" w:space="0" w:color="auto"/>
        <w:bottom w:val="none" w:sz="0" w:space="0" w:color="auto"/>
        <w:right w:val="none" w:sz="0" w:space="0" w:color="auto"/>
      </w:divBdr>
    </w:div>
    <w:div w:id="974718189">
      <w:bodyDiv w:val="1"/>
      <w:marLeft w:val="0"/>
      <w:marRight w:val="0"/>
      <w:marTop w:val="0"/>
      <w:marBottom w:val="0"/>
      <w:divBdr>
        <w:top w:val="none" w:sz="0" w:space="0" w:color="auto"/>
        <w:left w:val="none" w:sz="0" w:space="0" w:color="auto"/>
        <w:bottom w:val="none" w:sz="0" w:space="0" w:color="auto"/>
        <w:right w:val="none" w:sz="0" w:space="0" w:color="auto"/>
      </w:divBdr>
    </w:div>
    <w:div w:id="1044599675">
      <w:bodyDiv w:val="1"/>
      <w:marLeft w:val="0"/>
      <w:marRight w:val="0"/>
      <w:marTop w:val="0"/>
      <w:marBottom w:val="0"/>
      <w:divBdr>
        <w:top w:val="none" w:sz="0" w:space="0" w:color="auto"/>
        <w:left w:val="none" w:sz="0" w:space="0" w:color="auto"/>
        <w:bottom w:val="none" w:sz="0" w:space="0" w:color="auto"/>
        <w:right w:val="none" w:sz="0" w:space="0" w:color="auto"/>
      </w:divBdr>
    </w:div>
    <w:div w:id="1200704484">
      <w:bodyDiv w:val="1"/>
      <w:marLeft w:val="0"/>
      <w:marRight w:val="0"/>
      <w:marTop w:val="0"/>
      <w:marBottom w:val="0"/>
      <w:divBdr>
        <w:top w:val="none" w:sz="0" w:space="0" w:color="auto"/>
        <w:left w:val="none" w:sz="0" w:space="0" w:color="auto"/>
        <w:bottom w:val="none" w:sz="0" w:space="0" w:color="auto"/>
        <w:right w:val="none" w:sz="0" w:space="0" w:color="auto"/>
      </w:divBdr>
    </w:div>
    <w:div w:id="20693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s.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acs.org"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F4881-715D-4EB4-B8C4-47D677D0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Walworth</dc:creator>
  <cp:lastModifiedBy>Christi Pearson</cp:lastModifiedBy>
  <cp:revision>6</cp:revision>
  <cp:lastPrinted>2019-08-28T21:11:00Z</cp:lastPrinted>
  <dcterms:created xsi:type="dcterms:W3CDTF">2020-04-07T13:09:00Z</dcterms:created>
  <dcterms:modified xsi:type="dcterms:W3CDTF">2020-04-07T22:59:00Z</dcterms:modified>
</cp:coreProperties>
</file>